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30" w:rsidRPr="001420F7" w:rsidRDefault="00B85830">
      <w:pPr>
        <w:keepLines/>
        <w:tabs>
          <w:tab w:val="left" w:pos="0"/>
          <w:tab w:val="left" w:pos="720"/>
          <w:tab w:val="left" w:pos="3960"/>
          <w:tab w:val="left" w:pos="5760"/>
          <w:tab w:val="left" w:pos="7920"/>
          <w:tab w:val="left" w:pos="8640"/>
          <w:tab w:val="left" w:pos="9360"/>
        </w:tabs>
        <w:rPr>
          <w:b/>
          <w:sz w:val="18"/>
          <w:szCs w:val="18"/>
        </w:rPr>
      </w:pPr>
      <w:r w:rsidRPr="001420F7">
        <w:rPr>
          <w:b/>
          <w:sz w:val="18"/>
          <w:szCs w:val="18"/>
        </w:rPr>
        <w:t>PWSID # NJ1533001</w:t>
      </w:r>
    </w:p>
    <w:p w:rsidR="00B85830" w:rsidRPr="001420F7" w:rsidRDefault="00B85830">
      <w:pPr>
        <w:keepLines/>
        <w:tabs>
          <w:tab w:val="left" w:pos="0"/>
          <w:tab w:val="left" w:pos="720"/>
          <w:tab w:val="left" w:pos="3960"/>
          <w:tab w:val="left" w:pos="5760"/>
          <w:tab w:val="left" w:pos="7920"/>
          <w:tab w:val="left" w:pos="8640"/>
          <w:tab w:val="left" w:pos="9360"/>
        </w:tabs>
        <w:jc w:val="center"/>
        <w:rPr>
          <w:b/>
          <w:sz w:val="28"/>
          <w:szCs w:val="28"/>
          <w:u w:val="single"/>
        </w:rPr>
      </w:pPr>
      <w:r w:rsidRPr="001420F7">
        <w:rPr>
          <w:b/>
          <w:i/>
          <w:iCs/>
          <w:sz w:val="28"/>
          <w:szCs w:val="28"/>
        </w:rPr>
        <w:t xml:space="preserve"> The Water We Drink</w:t>
      </w:r>
      <w:r w:rsidRPr="001420F7">
        <w:rPr>
          <w:b/>
          <w:i/>
          <w:vanish/>
          <w:sz w:val="28"/>
          <w:szCs w:val="28"/>
          <w:u w:val="single"/>
        </w:rPr>
        <w:t xml:space="preserve">Quality on Tap Report </w:t>
      </w:r>
      <w:r>
        <w:rPr>
          <w:b/>
          <w:i/>
          <w:vanish/>
          <w:sz w:val="28"/>
          <w:szCs w:val="28"/>
          <w:u w:val="single"/>
        </w:rPr>
        <w:fldChar w:fldCharType="begin"/>
      </w:r>
      <w:r w:rsidRPr="001420F7">
        <w:rPr>
          <w:b/>
          <w:sz w:val="28"/>
          <w:szCs w:val="28"/>
          <w:u w:val="single"/>
        </w:rPr>
        <w:instrText>tc  \l 2 "</w:instrText>
      </w:r>
      <w:r w:rsidRPr="001420F7">
        <w:rPr>
          <w:b/>
          <w:i/>
          <w:sz w:val="28"/>
          <w:szCs w:val="28"/>
          <w:u w:val="single"/>
        </w:rPr>
        <w:instrText xml:space="preserve">Quality on Tap Report </w:instrText>
      </w:r>
      <w:r w:rsidRPr="001420F7">
        <w:rPr>
          <w:b/>
          <w:sz w:val="28"/>
          <w:szCs w:val="28"/>
          <w:u w:val="single"/>
        </w:rPr>
        <w:instrText>"</w:instrText>
      </w:r>
      <w:r>
        <w:rPr>
          <w:b/>
          <w:i/>
          <w:vanish/>
          <w:sz w:val="28"/>
          <w:szCs w:val="28"/>
          <w:u w:val="single"/>
        </w:rPr>
        <w:fldChar w:fldCharType="end"/>
      </w:r>
    </w:p>
    <w:p w:rsidR="00B85830" w:rsidRPr="001420F7" w:rsidRDefault="00B85830">
      <w:pPr>
        <w:pStyle w:val="Heading5"/>
        <w:rPr>
          <w:sz w:val="32"/>
          <w:szCs w:val="32"/>
        </w:rPr>
      </w:pPr>
      <w:r w:rsidRPr="001420F7">
        <w:rPr>
          <w:sz w:val="32"/>
          <w:szCs w:val="32"/>
        </w:rPr>
        <w:t>Annual Drinking Water Quality Report</w:t>
      </w:r>
    </w:p>
    <w:p w:rsidR="00B85830" w:rsidRPr="001420F7" w:rsidRDefault="00B85830">
      <w:pPr>
        <w:pStyle w:val="Heading4"/>
        <w:rPr>
          <w:sz w:val="24"/>
          <w:szCs w:val="24"/>
          <w:u w:val="none"/>
        </w:rPr>
      </w:pPr>
      <w:r w:rsidRPr="001420F7">
        <w:rPr>
          <w:sz w:val="24"/>
          <w:szCs w:val="24"/>
          <w:u w:val="none"/>
        </w:rPr>
        <w:t>Barnegat Township Water &amp; Sewer Utility Department</w:t>
      </w:r>
    </w:p>
    <w:p w:rsidR="00B85830" w:rsidRPr="001420F7" w:rsidRDefault="00B85830" w:rsidP="009328F1">
      <w:pPr>
        <w:rPr>
          <w:b/>
          <w:sz w:val="20"/>
        </w:rPr>
      </w:pPr>
      <w:r w:rsidRPr="00073CAE">
        <w:rPr>
          <w:b/>
        </w:rPr>
        <w:t xml:space="preserve">                                      </w:t>
      </w:r>
      <w:r>
        <w:rPr>
          <w:b/>
        </w:rPr>
        <w:t xml:space="preserve">             </w:t>
      </w:r>
      <w:r>
        <w:rPr>
          <w:b/>
          <w:sz w:val="20"/>
        </w:rPr>
        <w:t>For the Year 2019</w:t>
      </w:r>
      <w:r w:rsidRPr="001420F7">
        <w:rPr>
          <w:b/>
          <w:sz w:val="20"/>
        </w:rPr>
        <w:t>, Result</w:t>
      </w:r>
      <w:r>
        <w:rPr>
          <w:b/>
          <w:sz w:val="20"/>
        </w:rPr>
        <w:t>s from the Year 2018</w:t>
      </w:r>
    </w:p>
    <w:p w:rsidR="00B85830" w:rsidRDefault="00B85830" w:rsidP="001802B5">
      <w:pPr>
        <w:rPr>
          <w:sz w:val="17"/>
          <w:szCs w:val="17"/>
        </w:rPr>
      </w:pPr>
    </w:p>
    <w:p w:rsidR="00B85830" w:rsidRPr="00BC33DB" w:rsidRDefault="00B85830" w:rsidP="001802B5">
      <w:pPr>
        <w:rPr>
          <w:sz w:val="17"/>
          <w:szCs w:val="17"/>
        </w:rPr>
      </w:pPr>
      <w:r w:rsidRPr="00BC33DB">
        <w:rPr>
          <w:sz w:val="17"/>
          <w:szCs w:val="17"/>
        </w:rPr>
        <w:t>We are plea</w:t>
      </w:r>
      <w:r>
        <w:rPr>
          <w:sz w:val="17"/>
          <w:szCs w:val="17"/>
        </w:rPr>
        <w:t>sed to present you with the 2019</w:t>
      </w:r>
      <w:r w:rsidRPr="00BC33DB">
        <w:rPr>
          <w:sz w:val="17"/>
          <w:szCs w:val="17"/>
        </w:rPr>
        <w:t xml:space="preserve"> Annual Water Quality Report. This report is designed to inform you about the quality water we deliver to you every day. Our constant goal is to provide you with safe and dependable drinking water. We want you to understand the effort we make to continually improve the water treatment process and protect our water resources.</w:t>
      </w:r>
    </w:p>
    <w:p w:rsidR="00B85830" w:rsidRPr="00BC33DB" w:rsidRDefault="00B85830" w:rsidP="009328F1">
      <w:pPr>
        <w:rPr>
          <w:b/>
          <w:sz w:val="17"/>
          <w:szCs w:val="17"/>
        </w:rPr>
      </w:pPr>
      <w:r w:rsidRPr="00BC33DB">
        <w:rPr>
          <w:b/>
          <w:i/>
          <w:vanish/>
          <w:sz w:val="17"/>
          <w:szCs w:val="17"/>
        </w:rPr>
        <w:tab/>
        <w: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t>
      </w:r>
      <w:r w:rsidRPr="00BC33DB">
        <w:rPr>
          <w:b/>
          <w:i/>
          <w:vanish/>
          <w:color w:val="800000"/>
          <w:sz w:val="17"/>
          <w:szCs w:val="17"/>
        </w:rPr>
        <w:t>(name the source and type, i.e., wells, OurwellsdrawfromtheDuncanAquifer, surface water, i.e., River Jordan or we purchase our water from the City of Waterville which is treated surface water from Lake Duncan.)  (This is REQUIRED information).</w:t>
      </w:r>
      <w:r w:rsidRPr="00BC33DB">
        <w:rPr>
          <w:b/>
          <w:i/>
          <w:vanish/>
          <w:color w:val="000000"/>
          <w:sz w:val="17"/>
          <w:szCs w:val="17"/>
        </w:rPr>
        <w:t xml:space="preserve"> </w:t>
      </w:r>
      <w:r>
        <w:rPr>
          <w:b/>
          <w:i/>
          <w:vanish/>
          <w:color w:val="000000"/>
          <w:sz w:val="17"/>
          <w:szCs w:val="17"/>
        </w:rPr>
        <w:fldChar w:fldCharType="begin"/>
      </w:r>
      <w:r w:rsidRPr="00BC33DB">
        <w:rPr>
          <w:color w:val="000000"/>
          <w:sz w:val="17"/>
          <w:szCs w:val="17"/>
        </w:rPr>
        <w:instrText>tc  \l 1 "</w:instrText>
      </w:r>
      <w:r w:rsidRPr="00BC33DB">
        <w:rPr>
          <w:b/>
          <w:i/>
          <w:color w:val="000000"/>
          <w:sz w:val="17"/>
          <w:szCs w:val="17"/>
        </w:rPr>
        <w:tab/>
        <w:instrTex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instrText>
      </w:r>
      <w:r w:rsidRPr="00BC33DB">
        <w:rPr>
          <w:b/>
          <w:i/>
          <w:color w:val="800000"/>
          <w:sz w:val="17"/>
          <w:szCs w:val="17"/>
        </w:rPr>
        <w:instrText>(name the source and type, i.e., wells, OurwellsdrawfromtheDuncanAquifer, surface water, i.e., River Jordan or we purchase our water from the City of Waterville which is treated surface water from Lake Duncan.)  (This is REQUIRED information).</w:instrText>
      </w:r>
      <w:r w:rsidRPr="00BC33DB">
        <w:rPr>
          <w:b/>
          <w:i/>
          <w:color w:val="000000"/>
          <w:sz w:val="17"/>
          <w:szCs w:val="17"/>
        </w:rPr>
        <w:instrText xml:space="preserve"> </w:instrText>
      </w:r>
      <w:r w:rsidRPr="00BC33DB">
        <w:rPr>
          <w:color w:val="000000"/>
          <w:sz w:val="17"/>
          <w:szCs w:val="17"/>
        </w:rPr>
        <w:instrText>"</w:instrText>
      </w:r>
      <w:r>
        <w:rPr>
          <w:b/>
          <w:i/>
          <w:vanish/>
          <w:color w:val="000000"/>
          <w:sz w:val="17"/>
          <w:szCs w:val="17"/>
        </w:rPr>
        <w:fldChar w:fldCharType="end"/>
      </w:r>
      <w:r w:rsidRPr="00BC33DB">
        <w:rPr>
          <w:color w:val="000000"/>
          <w:sz w:val="17"/>
          <w:szCs w:val="17"/>
        </w:rPr>
        <w:tab/>
      </w:r>
    </w:p>
    <w:p w:rsidR="00B85830" w:rsidRPr="00BC33DB" w:rsidRDefault="00B85830">
      <w:pPr>
        <w:tabs>
          <w:tab w:val="left" w:pos="-90"/>
          <w:tab w:val="left" w:pos="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z w:val="17"/>
          <w:szCs w:val="17"/>
        </w:rPr>
      </w:pPr>
      <w:r w:rsidRPr="00BC33DB">
        <w:rPr>
          <w:b/>
          <w:color w:val="000000"/>
          <w:sz w:val="17"/>
          <w:szCs w:val="17"/>
        </w:rPr>
        <w:t>We are pleased to report that our drinking water meets all federal and state safety requirements.</w:t>
      </w:r>
    </w:p>
    <w:p w:rsidR="00B85830" w:rsidRPr="00BC33DB" w:rsidRDefault="00B85830">
      <w:pPr>
        <w:pStyle w:val="BodyText2"/>
        <w:keepNext w:val="0"/>
        <w:keepLines w:val="0"/>
        <w:rPr>
          <w:sz w:val="17"/>
          <w:szCs w:val="17"/>
        </w:rPr>
      </w:pPr>
    </w:p>
    <w:p w:rsidR="00B85830" w:rsidRDefault="00B85830">
      <w:pPr>
        <w:pStyle w:val="BodyText2"/>
        <w:keepNext w:val="0"/>
        <w:keepLines w:val="0"/>
        <w:rPr>
          <w:sz w:val="17"/>
          <w:szCs w:val="17"/>
        </w:rPr>
      </w:pPr>
      <w:r w:rsidRPr="00BC33DB">
        <w:rPr>
          <w:sz w:val="17"/>
          <w:szCs w:val="17"/>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C33DB">
        <w:rPr>
          <w:i/>
          <w:sz w:val="17"/>
          <w:szCs w:val="17"/>
        </w:rPr>
        <w:t>Cryptosporidium</w:t>
      </w:r>
      <w:r w:rsidRPr="00BC33DB">
        <w:rPr>
          <w:sz w:val="17"/>
          <w:szCs w:val="17"/>
        </w:rPr>
        <w:t xml:space="preserve"> and other microbiological contaminants are available from the Safe Drinking Water Hotline (800-426-4791). </w:t>
      </w:r>
    </w:p>
    <w:p w:rsidR="00B85830" w:rsidRPr="00BC33DB" w:rsidRDefault="00B85830">
      <w:pPr>
        <w:pStyle w:val="BodyText2"/>
        <w:keepNext w:val="0"/>
        <w:keepLines w:val="0"/>
        <w:rPr>
          <w:sz w:val="17"/>
          <w:szCs w:val="17"/>
        </w:rPr>
      </w:pPr>
    </w:p>
    <w:tbl>
      <w:tblPr>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881"/>
        <w:gridCol w:w="341"/>
        <w:gridCol w:w="379"/>
        <w:gridCol w:w="1800"/>
        <w:gridCol w:w="720"/>
        <w:gridCol w:w="45"/>
        <w:gridCol w:w="675"/>
        <w:gridCol w:w="1414"/>
        <w:gridCol w:w="26"/>
        <w:gridCol w:w="1889"/>
        <w:gridCol w:w="6"/>
      </w:tblGrid>
      <w:tr w:rsidR="00B85830" w:rsidRPr="00141E15" w:rsidTr="005E346C">
        <w:trPr>
          <w:gridAfter w:val="1"/>
          <w:wAfter w:w="6" w:type="dxa"/>
        </w:trPr>
        <w:tc>
          <w:tcPr>
            <w:tcW w:w="10170" w:type="dxa"/>
            <w:gridSpan w:val="10"/>
          </w:tcPr>
          <w:p w:rsidR="00B85830" w:rsidRPr="00141E15" w:rsidRDefault="00B85830">
            <w:pPr>
              <w:spacing w:line="14" w:lineRule="exact"/>
              <w:rPr>
                <w:color w:val="000000"/>
                <w:szCs w:val="24"/>
              </w:rPr>
            </w:pPr>
            <w:r w:rsidRPr="00141E15">
              <w:rPr>
                <w:color w:val="000000"/>
                <w:szCs w:val="24"/>
              </w:rPr>
              <w:t xml:space="preserve"> </w:t>
            </w:r>
          </w:p>
          <w:p w:rsidR="00B85830" w:rsidRPr="00141E15" w:rsidRDefault="00B85830">
            <w:pPr>
              <w:pStyle w:val="Heading2"/>
              <w:rPr>
                <w:sz w:val="24"/>
                <w:szCs w:val="24"/>
              </w:rPr>
            </w:pPr>
            <w:r w:rsidRPr="00141E15">
              <w:rPr>
                <w:sz w:val="24"/>
                <w:szCs w:val="24"/>
              </w:rPr>
              <w:t>TEST RESULTS</w:t>
            </w:r>
          </w:p>
        </w:tc>
      </w:tr>
      <w:tr w:rsidR="00B85830" w:rsidRPr="0056573D" w:rsidTr="005E346C">
        <w:trPr>
          <w:gridAfter w:val="1"/>
          <w:wAfter w:w="6" w:type="dxa"/>
        </w:trPr>
        <w:tc>
          <w:tcPr>
            <w:tcW w:w="2881" w:type="dxa"/>
          </w:tcPr>
          <w:p w:rsidR="00B85830" w:rsidRPr="0056573D"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7"/>
                <w:szCs w:val="17"/>
              </w:rPr>
            </w:pPr>
            <w:r w:rsidRPr="0056573D">
              <w:rPr>
                <w:b/>
                <w:color w:val="000000"/>
                <w:sz w:val="17"/>
                <w:szCs w:val="17"/>
              </w:rPr>
              <w:t>Contaminant</w:t>
            </w:r>
          </w:p>
        </w:tc>
        <w:tc>
          <w:tcPr>
            <w:tcW w:w="720" w:type="dxa"/>
            <w:gridSpan w:val="2"/>
          </w:tcPr>
          <w:p w:rsidR="00B85830" w:rsidRPr="0056573D" w:rsidRDefault="00B85830">
            <w:pPr>
              <w:spacing w:line="14" w:lineRule="exact"/>
              <w:rPr>
                <w:b/>
                <w:color w:val="000000"/>
                <w:sz w:val="17"/>
                <w:szCs w:val="17"/>
              </w:rPr>
            </w:pPr>
          </w:p>
          <w:p w:rsidR="00B85830" w:rsidRPr="0056573D"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7"/>
                <w:szCs w:val="17"/>
              </w:rPr>
            </w:pPr>
            <w:r w:rsidRPr="0056573D">
              <w:rPr>
                <w:b/>
                <w:color w:val="000000"/>
                <w:sz w:val="17"/>
                <w:szCs w:val="17"/>
              </w:rPr>
              <w:t>Viola</w:t>
            </w:r>
            <w:r>
              <w:rPr>
                <w:b/>
                <w:color w:val="000000"/>
                <w:sz w:val="17"/>
                <w:szCs w:val="17"/>
              </w:rPr>
              <w:t>-</w:t>
            </w:r>
            <w:r w:rsidRPr="0056573D">
              <w:rPr>
                <w:b/>
                <w:color w:val="000000"/>
                <w:sz w:val="17"/>
                <w:szCs w:val="17"/>
              </w:rPr>
              <w:t>tion</w:t>
            </w:r>
          </w:p>
          <w:p w:rsidR="00B85830" w:rsidRPr="0056573D"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7"/>
                <w:szCs w:val="17"/>
              </w:rPr>
            </w:pPr>
            <w:r w:rsidRPr="0056573D">
              <w:rPr>
                <w:b/>
                <w:color w:val="000000"/>
                <w:sz w:val="17"/>
                <w:szCs w:val="17"/>
              </w:rPr>
              <w:t>Y/N</w:t>
            </w:r>
          </w:p>
        </w:tc>
        <w:tc>
          <w:tcPr>
            <w:tcW w:w="1800" w:type="dxa"/>
          </w:tcPr>
          <w:p w:rsidR="00B85830" w:rsidRPr="0056573D" w:rsidRDefault="00B85830">
            <w:pPr>
              <w:spacing w:line="14" w:lineRule="exact"/>
              <w:rPr>
                <w:b/>
                <w:color w:val="000000"/>
                <w:sz w:val="17"/>
                <w:szCs w:val="17"/>
              </w:rPr>
            </w:pPr>
          </w:p>
          <w:p w:rsidR="00B85830" w:rsidRPr="0056573D"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7"/>
                <w:szCs w:val="17"/>
              </w:rPr>
            </w:pPr>
            <w:r w:rsidRPr="0056573D">
              <w:rPr>
                <w:b/>
                <w:color w:val="000000"/>
                <w:sz w:val="17"/>
                <w:szCs w:val="17"/>
              </w:rPr>
              <w:t xml:space="preserve">Level </w:t>
            </w:r>
          </w:p>
          <w:p w:rsidR="00B85830" w:rsidRPr="0056573D"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7"/>
                <w:szCs w:val="17"/>
              </w:rPr>
            </w:pPr>
            <w:r w:rsidRPr="0056573D">
              <w:rPr>
                <w:b/>
                <w:color w:val="000000"/>
                <w:sz w:val="17"/>
                <w:szCs w:val="17"/>
              </w:rPr>
              <w:t>Detected</w:t>
            </w:r>
          </w:p>
        </w:tc>
        <w:tc>
          <w:tcPr>
            <w:tcW w:w="720" w:type="dxa"/>
          </w:tcPr>
          <w:p w:rsidR="00B85830" w:rsidRPr="00E956BB" w:rsidRDefault="00B85830">
            <w:pPr>
              <w:spacing w:line="14" w:lineRule="exact"/>
              <w:rPr>
                <w:b/>
                <w:color w:val="000000"/>
                <w:sz w:val="14"/>
                <w:szCs w:val="14"/>
              </w:rPr>
            </w:pP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4"/>
                <w:szCs w:val="14"/>
              </w:rPr>
            </w:pPr>
            <w:r w:rsidRPr="00E956BB">
              <w:rPr>
                <w:b/>
                <w:color w:val="000000"/>
                <w:sz w:val="14"/>
                <w:szCs w:val="14"/>
              </w:rPr>
              <w:t>Units of</w:t>
            </w: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4"/>
                <w:szCs w:val="14"/>
              </w:rPr>
            </w:pPr>
            <w:r w:rsidRPr="00E956BB">
              <w:rPr>
                <w:b/>
                <w:color w:val="000000"/>
                <w:sz w:val="14"/>
                <w:szCs w:val="14"/>
              </w:rPr>
              <w:t>Measure</w:t>
            </w:r>
            <w:r>
              <w:rPr>
                <w:b/>
                <w:color w:val="000000"/>
                <w:sz w:val="14"/>
                <w:szCs w:val="14"/>
              </w:rPr>
              <w:t>-</w:t>
            </w:r>
            <w:r w:rsidRPr="00E956BB">
              <w:rPr>
                <w:b/>
                <w:color w:val="000000"/>
                <w:sz w:val="14"/>
                <w:szCs w:val="14"/>
              </w:rPr>
              <w:t>ment</w:t>
            </w:r>
          </w:p>
        </w:tc>
        <w:tc>
          <w:tcPr>
            <w:tcW w:w="720" w:type="dxa"/>
            <w:gridSpan w:val="2"/>
          </w:tcPr>
          <w:p w:rsidR="00B85830" w:rsidRPr="0056573D" w:rsidRDefault="00B85830">
            <w:pPr>
              <w:spacing w:line="14" w:lineRule="exact"/>
              <w:rPr>
                <w:b/>
                <w:color w:val="000000"/>
                <w:sz w:val="17"/>
                <w:szCs w:val="17"/>
              </w:rPr>
            </w:pPr>
          </w:p>
          <w:p w:rsidR="00B85830" w:rsidRPr="0056573D"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7"/>
                <w:szCs w:val="17"/>
              </w:rPr>
            </w:pPr>
            <w:r w:rsidRPr="0056573D">
              <w:rPr>
                <w:b/>
                <w:color w:val="000000"/>
                <w:sz w:val="17"/>
                <w:szCs w:val="17"/>
              </w:rPr>
              <w:t>MCLG</w:t>
            </w:r>
          </w:p>
        </w:tc>
        <w:tc>
          <w:tcPr>
            <w:tcW w:w="1440" w:type="dxa"/>
            <w:gridSpan w:val="2"/>
          </w:tcPr>
          <w:p w:rsidR="00B85830" w:rsidRPr="0056573D" w:rsidRDefault="00B85830">
            <w:pPr>
              <w:spacing w:line="14" w:lineRule="exact"/>
              <w:rPr>
                <w:b/>
                <w:color w:val="000000"/>
                <w:sz w:val="17"/>
                <w:szCs w:val="17"/>
              </w:rPr>
            </w:pPr>
          </w:p>
          <w:p w:rsidR="00B85830" w:rsidRPr="0056573D" w:rsidRDefault="00B85830">
            <w:pPr>
              <w:pStyle w:val="Heading8"/>
              <w:rPr>
                <w:sz w:val="17"/>
                <w:szCs w:val="17"/>
              </w:rPr>
            </w:pPr>
            <w:r w:rsidRPr="0056573D">
              <w:rPr>
                <w:sz w:val="17"/>
                <w:szCs w:val="17"/>
              </w:rPr>
              <w:t>MCL</w:t>
            </w:r>
          </w:p>
        </w:tc>
        <w:tc>
          <w:tcPr>
            <w:tcW w:w="1889" w:type="dxa"/>
          </w:tcPr>
          <w:p w:rsidR="00B85830" w:rsidRPr="0056573D" w:rsidRDefault="00B85830">
            <w:pPr>
              <w:spacing w:line="14" w:lineRule="exact"/>
              <w:rPr>
                <w:b/>
                <w:color w:val="000000"/>
                <w:sz w:val="17"/>
                <w:szCs w:val="17"/>
              </w:rPr>
            </w:pPr>
          </w:p>
          <w:p w:rsidR="00B85830" w:rsidRPr="0056573D"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7"/>
                <w:szCs w:val="17"/>
              </w:rPr>
            </w:pPr>
            <w:r w:rsidRPr="0056573D">
              <w:rPr>
                <w:b/>
                <w:color w:val="000000"/>
                <w:sz w:val="17"/>
                <w:szCs w:val="17"/>
              </w:rPr>
              <w:t>Likely Source of Contamination</w:t>
            </w:r>
          </w:p>
        </w:tc>
      </w:tr>
      <w:tr w:rsidR="00B85830" w:rsidRPr="00E956BB" w:rsidTr="005E346C">
        <w:trPr>
          <w:gridAfter w:val="1"/>
          <w:wAfter w:w="6" w:type="dxa"/>
        </w:trPr>
        <w:tc>
          <w:tcPr>
            <w:tcW w:w="10170" w:type="dxa"/>
            <w:gridSpan w:val="10"/>
          </w:tcPr>
          <w:p w:rsidR="00B85830" w:rsidRPr="00E956BB" w:rsidRDefault="00B85830">
            <w:pPr>
              <w:spacing w:line="14" w:lineRule="exact"/>
              <w:rPr>
                <w:color w:val="000000"/>
                <w:sz w:val="16"/>
                <w:szCs w:val="16"/>
              </w:rPr>
            </w:pPr>
          </w:p>
          <w:p w:rsidR="00B85830" w:rsidRPr="00E956BB" w:rsidRDefault="00B85830">
            <w:pPr>
              <w:pStyle w:val="Heading7"/>
              <w:rPr>
                <w:sz w:val="16"/>
                <w:szCs w:val="16"/>
              </w:rPr>
            </w:pPr>
            <w:r w:rsidRPr="00E956BB">
              <w:rPr>
                <w:sz w:val="16"/>
                <w:szCs w:val="16"/>
              </w:rPr>
              <w:t>Radioactive Contaminants</w:t>
            </w:r>
            <w:r>
              <w:rPr>
                <w:sz w:val="16"/>
                <w:szCs w:val="16"/>
              </w:rPr>
              <w:t>:</w:t>
            </w:r>
          </w:p>
        </w:tc>
      </w:tr>
      <w:tr w:rsidR="00B85830" w:rsidRPr="00E956BB" w:rsidTr="005E346C">
        <w:trPr>
          <w:gridAfter w:val="1"/>
          <w:wAfter w:w="6" w:type="dxa"/>
          <w:trHeight w:val="471"/>
        </w:trPr>
        <w:tc>
          <w:tcPr>
            <w:tcW w:w="2881" w:type="dxa"/>
          </w:tcPr>
          <w:p w:rsidR="00B85830" w:rsidRPr="00E956BB" w:rsidRDefault="00B85830">
            <w:pPr>
              <w:spacing w:line="14" w:lineRule="exact"/>
              <w:rPr>
                <w:color w:val="000000"/>
                <w:sz w:val="16"/>
                <w:szCs w:val="16"/>
              </w:rPr>
            </w:pP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Gross Alpha</w:t>
            </w: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Test results Yrs. 201</w:t>
            </w:r>
            <w:r>
              <w:rPr>
                <w:color w:val="000000"/>
                <w:sz w:val="16"/>
                <w:szCs w:val="16"/>
              </w:rPr>
              <w:t>8</w:t>
            </w:r>
          </w:p>
        </w:tc>
        <w:tc>
          <w:tcPr>
            <w:tcW w:w="720" w:type="dxa"/>
            <w:gridSpan w:val="2"/>
          </w:tcPr>
          <w:p w:rsidR="00B85830" w:rsidRPr="00E956BB" w:rsidRDefault="00B85830" w:rsidP="004C43B3">
            <w:pPr>
              <w:spacing w:line="14" w:lineRule="exact"/>
              <w:jc w:val="center"/>
              <w:rPr>
                <w:color w:val="000000"/>
                <w:sz w:val="16"/>
                <w:szCs w:val="16"/>
              </w:rPr>
            </w:pPr>
          </w:p>
          <w:p w:rsidR="00B85830" w:rsidRPr="00E956BB" w:rsidRDefault="00B85830" w:rsidP="004C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B85830" w:rsidRPr="00E956BB" w:rsidRDefault="00B85830">
            <w:pPr>
              <w:spacing w:line="14" w:lineRule="exact"/>
              <w:rPr>
                <w:color w:val="000000"/>
                <w:sz w:val="16"/>
                <w:szCs w:val="16"/>
              </w:rPr>
            </w:pP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6.2 – 17.0</w:t>
            </w:r>
          </w:p>
          <w:p w:rsidR="00B85830"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Highest Detect</w:t>
            </w:r>
            <w:r>
              <w:rPr>
                <w:color w:val="000000"/>
                <w:sz w:val="16"/>
                <w:szCs w:val="16"/>
              </w:rPr>
              <w:t>: 17.0</w:t>
            </w: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Average = 12.4</w:t>
            </w:r>
          </w:p>
        </w:tc>
        <w:tc>
          <w:tcPr>
            <w:tcW w:w="720" w:type="dxa"/>
          </w:tcPr>
          <w:p w:rsidR="00B85830" w:rsidRPr="00E956BB" w:rsidRDefault="00B85830">
            <w:pPr>
              <w:spacing w:line="14" w:lineRule="exact"/>
              <w:rPr>
                <w:color w:val="000000"/>
                <w:sz w:val="16"/>
                <w:szCs w:val="16"/>
              </w:rPr>
            </w:pP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pCi/1</w:t>
            </w:r>
          </w:p>
        </w:tc>
        <w:tc>
          <w:tcPr>
            <w:tcW w:w="720" w:type="dxa"/>
            <w:gridSpan w:val="2"/>
          </w:tcPr>
          <w:p w:rsidR="00B85830" w:rsidRPr="00E956BB" w:rsidRDefault="00B85830">
            <w:pPr>
              <w:spacing w:line="14" w:lineRule="exact"/>
              <w:rPr>
                <w:color w:val="000000"/>
                <w:sz w:val="16"/>
                <w:szCs w:val="16"/>
              </w:rPr>
            </w:pP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0</w:t>
            </w:r>
          </w:p>
        </w:tc>
        <w:tc>
          <w:tcPr>
            <w:tcW w:w="1440" w:type="dxa"/>
            <w:gridSpan w:val="2"/>
          </w:tcPr>
          <w:p w:rsidR="00B85830" w:rsidRPr="00E956BB" w:rsidRDefault="00B85830">
            <w:pPr>
              <w:spacing w:line="14" w:lineRule="exact"/>
              <w:rPr>
                <w:color w:val="000000"/>
                <w:sz w:val="16"/>
                <w:szCs w:val="16"/>
              </w:rPr>
            </w:pP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15</w:t>
            </w:r>
          </w:p>
        </w:tc>
        <w:tc>
          <w:tcPr>
            <w:tcW w:w="1889" w:type="dxa"/>
          </w:tcPr>
          <w:p w:rsidR="00B85830" w:rsidRPr="00E956BB" w:rsidRDefault="00B85830">
            <w:pPr>
              <w:spacing w:line="14" w:lineRule="exact"/>
              <w:rPr>
                <w:color w:val="000000"/>
                <w:sz w:val="16"/>
                <w:szCs w:val="16"/>
              </w:rPr>
            </w:pP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Erosion of natural deposits</w:t>
            </w:r>
          </w:p>
        </w:tc>
      </w:tr>
      <w:tr w:rsidR="00B85830" w:rsidRPr="00E956BB" w:rsidTr="005E346C">
        <w:trPr>
          <w:gridAfter w:val="1"/>
          <w:wAfter w:w="6" w:type="dxa"/>
          <w:trHeight w:val="435"/>
        </w:trPr>
        <w:tc>
          <w:tcPr>
            <w:tcW w:w="2881" w:type="dxa"/>
          </w:tcPr>
          <w:p w:rsidR="00B85830" w:rsidRPr="00E956BB" w:rsidRDefault="00B85830"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Combined Radium</w:t>
            </w:r>
          </w:p>
          <w:p w:rsidR="00B85830" w:rsidRPr="00E956BB" w:rsidRDefault="00B85830"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228 &amp; 226</w:t>
            </w:r>
          </w:p>
          <w:p w:rsidR="00B85830" w:rsidRPr="00E956BB" w:rsidRDefault="00B85830"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Test results Yrs. 20</w:t>
            </w:r>
            <w:r>
              <w:rPr>
                <w:color w:val="000000"/>
                <w:sz w:val="16"/>
                <w:szCs w:val="16"/>
              </w:rPr>
              <w:t>18</w:t>
            </w:r>
          </w:p>
        </w:tc>
        <w:tc>
          <w:tcPr>
            <w:tcW w:w="720" w:type="dxa"/>
            <w:gridSpan w:val="2"/>
          </w:tcPr>
          <w:p w:rsidR="00B85830" w:rsidRPr="00E956BB" w:rsidRDefault="00B85830" w:rsidP="004C43B3">
            <w:pPr>
              <w:spacing w:line="14" w:lineRule="exact"/>
              <w:jc w:val="center"/>
              <w:rPr>
                <w:color w:val="000000"/>
                <w:sz w:val="16"/>
                <w:szCs w:val="16"/>
              </w:rPr>
            </w:pPr>
          </w:p>
          <w:p w:rsidR="00B85830" w:rsidRPr="00E956BB" w:rsidRDefault="00B85830" w:rsidP="004C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B85830" w:rsidRPr="00E956BB" w:rsidRDefault="00B85830" w:rsidP="00D75E6F">
            <w:pPr>
              <w:spacing w:line="14" w:lineRule="exact"/>
              <w:rPr>
                <w:color w:val="000000"/>
                <w:sz w:val="16"/>
                <w:szCs w:val="16"/>
              </w:rPr>
            </w:pPr>
          </w:p>
          <w:p w:rsidR="00B85830" w:rsidRPr="00E956BB" w:rsidRDefault="00B85830"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1.6 – 5.0</w:t>
            </w:r>
          </w:p>
          <w:p w:rsidR="00B85830" w:rsidRDefault="00B85830"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 xml:space="preserve">Highest Detect: </w:t>
            </w:r>
            <w:r>
              <w:rPr>
                <w:color w:val="000000"/>
                <w:sz w:val="16"/>
                <w:szCs w:val="16"/>
              </w:rPr>
              <w:t>5.0</w:t>
            </w:r>
          </w:p>
          <w:p w:rsidR="00B85830" w:rsidRPr="00E956BB" w:rsidRDefault="00B85830"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Average = 4.2</w:t>
            </w:r>
          </w:p>
        </w:tc>
        <w:tc>
          <w:tcPr>
            <w:tcW w:w="720" w:type="dxa"/>
          </w:tcPr>
          <w:p w:rsidR="00B85830" w:rsidRPr="00E956BB" w:rsidRDefault="00B85830"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br/>
              <w:t>ppb</w:t>
            </w:r>
          </w:p>
        </w:tc>
        <w:tc>
          <w:tcPr>
            <w:tcW w:w="720" w:type="dxa"/>
            <w:gridSpan w:val="2"/>
          </w:tcPr>
          <w:p w:rsidR="00B85830" w:rsidRPr="00E956BB" w:rsidRDefault="00B85830" w:rsidP="00D75E6F">
            <w:pPr>
              <w:spacing w:line="14" w:lineRule="exact"/>
              <w:rPr>
                <w:color w:val="000000"/>
                <w:sz w:val="16"/>
                <w:szCs w:val="16"/>
              </w:rPr>
            </w:pPr>
          </w:p>
          <w:p w:rsidR="00B85830" w:rsidRPr="00E956BB" w:rsidRDefault="00B85830"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0</w:t>
            </w:r>
          </w:p>
        </w:tc>
        <w:tc>
          <w:tcPr>
            <w:tcW w:w="1440" w:type="dxa"/>
            <w:gridSpan w:val="2"/>
          </w:tcPr>
          <w:p w:rsidR="00B85830" w:rsidRPr="00E956BB" w:rsidRDefault="00B85830" w:rsidP="00D75E6F">
            <w:pPr>
              <w:spacing w:line="14" w:lineRule="exact"/>
              <w:rPr>
                <w:color w:val="000000"/>
                <w:sz w:val="16"/>
                <w:szCs w:val="16"/>
              </w:rPr>
            </w:pPr>
          </w:p>
          <w:p w:rsidR="00B85830" w:rsidRPr="00E956BB" w:rsidRDefault="00B85830"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5</w:t>
            </w:r>
          </w:p>
        </w:tc>
        <w:tc>
          <w:tcPr>
            <w:tcW w:w="1889" w:type="dxa"/>
          </w:tcPr>
          <w:p w:rsidR="00B85830" w:rsidRPr="00E956BB" w:rsidRDefault="00B85830" w:rsidP="00D75E6F">
            <w:pPr>
              <w:spacing w:line="14" w:lineRule="exact"/>
              <w:rPr>
                <w:color w:val="000000"/>
                <w:sz w:val="16"/>
                <w:szCs w:val="16"/>
              </w:rPr>
            </w:pPr>
          </w:p>
          <w:p w:rsidR="00B85830" w:rsidRPr="00E956BB" w:rsidRDefault="00B85830"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Erosion of natural deposits</w:t>
            </w:r>
          </w:p>
        </w:tc>
      </w:tr>
      <w:tr w:rsidR="00B85830" w:rsidRPr="00E956BB" w:rsidTr="005E346C">
        <w:trPr>
          <w:gridAfter w:val="1"/>
          <w:wAfter w:w="6" w:type="dxa"/>
        </w:trPr>
        <w:tc>
          <w:tcPr>
            <w:tcW w:w="10170" w:type="dxa"/>
            <w:gridSpan w:val="10"/>
          </w:tcPr>
          <w:p w:rsidR="00B85830" w:rsidRPr="00E956BB" w:rsidRDefault="00B85830">
            <w:pPr>
              <w:spacing w:line="14" w:lineRule="exact"/>
              <w:rPr>
                <w:color w:val="000000"/>
                <w:sz w:val="16"/>
                <w:szCs w:val="16"/>
              </w:rPr>
            </w:pPr>
          </w:p>
        </w:tc>
      </w:tr>
      <w:tr w:rsidR="00B85830" w:rsidRPr="00E956BB" w:rsidTr="005E346C">
        <w:trPr>
          <w:gridAfter w:val="1"/>
          <w:wAfter w:w="6" w:type="dxa"/>
        </w:trPr>
        <w:tc>
          <w:tcPr>
            <w:tcW w:w="10170" w:type="dxa"/>
            <w:gridSpan w:val="10"/>
          </w:tcPr>
          <w:p w:rsidR="00B85830" w:rsidRPr="00E956BB" w:rsidRDefault="00B85830">
            <w:pPr>
              <w:spacing w:line="14" w:lineRule="exact"/>
              <w:rPr>
                <w:color w:val="000000"/>
                <w:sz w:val="16"/>
                <w:szCs w:val="16"/>
              </w:rPr>
            </w:pPr>
          </w:p>
          <w:p w:rsidR="00B85830" w:rsidRPr="00E956BB" w:rsidRDefault="00B8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b/>
                <w:color w:val="000000"/>
                <w:sz w:val="16"/>
                <w:szCs w:val="16"/>
              </w:rPr>
              <w:t xml:space="preserve">Inorganic Contaminants: </w:t>
            </w:r>
          </w:p>
        </w:tc>
      </w:tr>
      <w:tr w:rsidR="00B85830" w:rsidRPr="00E956BB" w:rsidTr="005E346C">
        <w:trPr>
          <w:gridAfter w:val="1"/>
          <w:wAfter w:w="6" w:type="dxa"/>
        </w:trPr>
        <w:tc>
          <w:tcPr>
            <w:tcW w:w="2881" w:type="dxa"/>
          </w:tcPr>
          <w:p w:rsidR="00B85830" w:rsidRPr="00575FA6" w:rsidRDefault="00B85830" w:rsidP="00575FA6">
            <w:pPr>
              <w:spacing w:line="14" w:lineRule="exact"/>
              <w:rPr>
                <w:color w:val="000000"/>
                <w:sz w:val="16"/>
                <w:szCs w:val="16"/>
              </w:rPr>
            </w:pPr>
          </w:p>
          <w:p w:rsidR="00B85830"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575FA6">
              <w:rPr>
                <w:color w:val="000000"/>
                <w:sz w:val="16"/>
                <w:szCs w:val="16"/>
              </w:rPr>
              <w:t>Barium</w:t>
            </w:r>
          </w:p>
          <w:p w:rsidR="00B85830" w:rsidRPr="00575FA6"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Test results Yr. 2017</w:t>
            </w:r>
          </w:p>
        </w:tc>
        <w:tc>
          <w:tcPr>
            <w:tcW w:w="720" w:type="dxa"/>
            <w:gridSpan w:val="2"/>
          </w:tcPr>
          <w:p w:rsidR="00B85830" w:rsidRPr="00575FA6" w:rsidRDefault="00B85830" w:rsidP="00575FA6">
            <w:pPr>
              <w:spacing w:line="14" w:lineRule="exact"/>
              <w:rPr>
                <w:color w:val="000000"/>
                <w:sz w:val="16"/>
                <w:szCs w:val="16"/>
              </w:rPr>
            </w:pPr>
          </w:p>
          <w:p w:rsidR="00B85830" w:rsidRPr="00575FA6"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Pr>
                <w:color w:val="000000"/>
                <w:sz w:val="16"/>
                <w:szCs w:val="16"/>
              </w:rPr>
              <w:t>N</w:t>
            </w:r>
          </w:p>
        </w:tc>
        <w:tc>
          <w:tcPr>
            <w:tcW w:w="1800" w:type="dxa"/>
          </w:tcPr>
          <w:p w:rsidR="00B85830" w:rsidRPr="00575FA6" w:rsidRDefault="00B85830" w:rsidP="00575FA6">
            <w:pPr>
              <w:spacing w:line="14" w:lineRule="exact"/>
              <w:rPr>
                <w:color w:val="000000"/>
                <w:sz w:val="16"/>
                <w:szCs w:val="16"/>
              </w:rPr>
            </w:pPr>
          </w:p>
          <w:p w:rsidR="00B85830"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 0.2 – 0.3</w:t>
            </w:r>
          </w:p>
          <w:p w:rsidR="00B85830" w:rsidRPr="00575FA6"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detect = 0.3</w:t>
            </w:r>
          </w:p>
        </w:tc>
        <w:tc>
          <w:tcPr>
            <w:tcW w:w="720" w:type="dxa"/>
          </w:tcPr>
          <w:p w:rsidR="00B85830" w:rsidRPr="00575FA6" w:rsidRDefault="00B85830" w:rsidP="00575FA6">
            <w:pPr>
              <w:spacing w:line="14" w:lineRule="exact"/>
              <w:rPr>
                <w:color w:val="000000"/>
                <w:sz w:val="16"/>
                <w:szCs w:val="16"/>
              </w:rPr>
            </w:pPr>
          </w:p>
          <w:p w:rsidR="00B85830" w:rsidRPr="00575FA6"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575FA6">
              <w:rPr>
                <w:color w:val="000000"/>
                <w:sz w:val="16"/>
                <w:szCs w:val="16"/>
              </w:rPr>
              <w:t>ppm</w:t>
            </w:r>
          </w:p>
        </w:tc>
        <w:tc>
          <w:tcPr>
            <w:tcW w:w="720" w:type="dxa"/>
            <w:gridSpan w:val="2"/>
          </w:tcPr>
          <w:p w:rsidR="00B85830" w:rsidRPr="00575FA6" w:rsidRDefault="00B85830" w:rsidP="00575FA6">
            <w:pPr>
              <w:spacing w:line="14" w:lineRule="exact"/>
              <w:rPr>
                <w:color w:val="000000"/>
                <w:sz w:val="16"/>
                <w:szCs w:val="16"/>
              </w:rPr>
            </w:pPr>
          </w:p>
          <w:p w:rsidR="00B85830" w:rsidRPr="00575FA6"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575FA6">
              <w:rPr>
                <w:color w:val="000000"/>
                <w:sz w:val="16"/>
                <w:szCs w:val="16"/>
              </w:rPr>
              <w:t>2</w:t>
            </w:r>
          </w:p>
        </w:tc>
        <w:tc>
          <w:tcPr>
            <w:tcW w:w="1440" w:type="dxa"/>
            <w:gridSpan w:val="2"/>
          </w:tcPr>
          <w:p w:rsidR="00B85830" w:rsidRPr="00575FA6" w:rsidRDefault="00B85830" w:rsidP="00575FA6">
            <w:pPr>
              <w:spacing w:line="14" w:lineRule="exact"/>
              <w:rPr>
                <w:color w:val="000000"/>
                <w:sz w:val="16"/>
                <w:szCs w:val="16"/>
              </w:rPr>
            </w:pPr>
          </w:p>
          <w:p w:rsidR="00B85830" w:rsidRPr="00575FA6"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575FA6">
              <w:rPr>
                <w:color w:val="000000"/>
                <w:sz w:val="16"/>
                <w:szCs w:val="16"/>
              </w:rPr>
              <w:t>2</w:t>
            </w:r>
          </w:p>
        </w:tc>
        <w:tc>
          <w:tcPr>
            <w:tcW w:w="1889" w:type="dxa"/>
          </w:tcPr>
          <w:p w:rsidR="00B85830" w:rsidRPr="00575FA6" w:rsidRDefault="00B85830" w:rsidP="00575FA6">
            <w:pPr>
              <w:spacing w:line="14" w:lineRule="exact"/>
              <w:rPr>
                <w:color w:val="000000"/>
                <w:sz w:val="16"/>
                <w:szCs w:val="16"/>
              </w:rPr>
            </w:pPr>
          </w:p>
          <w:p w:rsidR="00B85830" w:rsidRPr="00575FA6"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575FA6">
              <w:rPr>
                <w:color w:val="000000"/>
                <w:sz w:val="16"/>
                <w:szCs w:val="16"/>
              </w:rPr>
              <w:t>Discharge of drilling wastes; discharge from metal refineries; erosion of natural deposits</w:t>
            </w:r>
          </w:p>
        </w:tc>
      </w:tr>
      <w:tr w:rsidR="00B85830" w:rsidRPr="00E956BB" w:rsidTr="005E346C">
        <w:trPr>
          <w:gridAfter w:val="1"/>
          <w:wAfter w:w="6" w:type="dxa"/>
        </w:trPr>
        <w:tc>
          <w:tcPr>
            <w:tcW w:w="2881" w:type="dxa"/>
          </w:tcPr>
          <w:p w:rsidR="00B85830" w:rsidRPr="00E956BB" w:rsidRDefault="00B85830" w:rsidP="00575FA6">
            <w:pPr>
              <w:spacing w:line="14" w:lineRule="exact"/>
              <w:rPr>
                <w:color w:val="000000"/>
                <w:sz w:val="16"/>
                <w:szCs w:val="16"/>
              </w:rPr>
            </w:pP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Copper</w:t>
            </w: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Te</w:t>
            </w:r>
            <w:r>
              <w:rPr>
                <w:color w:val="000000"/>
                <w:sz w:val="16"/>
                <w:szCs w:val="16"/>
              </w:rPr>
              <w:t>st results Yr. 2016</w:t>
            </w: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Result at the 90</w:t>
            </w:r>
            <w:r w:rsidRPr="00E956BB">
              <w:rPr>
                <w:color w:val="000000"/>
                <w:sz w:val="16"/>
                <w:szCs w:val="16"/>
                <w:vertAlign w:val="superscript"/>
              </w:rPr>
              <w:t>th</w:t>
            </w:r>
            <w:r w:rsidRPr="00E956BB">
              <w:rPr>
                <w:color w:val="000000"/>
                <w:sz w:val="16"/>
                <w:szCs w:val="16"/>
              </w:rPr>
              <w:t xml:space="preserve"> Percentile</w:t>
            </w: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c>
          <w:tcPr>
            <w:tcW w:w="720" w:type="dxa"/>
            <w:gridSpan w:val="2"/>
          </w:tcPr>
          <w:p w:rsidR="00B85830" w:rsidRPr="00E956BB" w:rsidRDefault="00B85830" w:rsidP="00575FA6">
            <w:pPr>
              <w:spacing w:line="14" w:lineRule="exact"/>
              <w:jc w:val="center"/>
              <w:rPr>
                <w:color w:val="000000"/>
                <w:sz w:val="16"/>
                <w:szCs w:val="16"/>
              </w:rPr>
            </w:pP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B85830" w:rsidRPr="00E956BB" w:rsidRDefault="00B85830" w:rsidP="00575FA6">
            <w:pPr>
              <w:spacing w:line="14" w:lineRule="exact"/>
              <w:rPr>
                <w:color w:val="000000"/>
                <w:sz w:val="16"/>
                <w:szCs w:val="16"/>
              </w:rPr>
            </w:pP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ND</w:t>
            </w: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No samples exceeded the action level.</w:t>
            </w:r>
          </w:p>
        </w:tc>
        <w:tc>
          <w:tcPr>
            <w:tcW w:w="720" w:type="dxa"/>
          </w:tcPr>
          <w:p w:rsidR="00B85830" w:rsidRPr="00E956BB" w:rsidRDefault="00B85830" w:rsidP="00575FA6">
            <w:pPr>
              <w:spacing w:line="14" w:lineRule="exact"/>
              <w:rPr>
                <w:color w:val="000000"/>
                <w:sz w:val="16"/>
                <w:szCs w:val="16"/>
              </w:rPr>
            </w:pP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p</w:t>
            </w:r>
            <w:r w:rsidRPr="00E956BB">
              <w:rPr>
                <w:color w:val="000000"/>
                <w:sz w:val="16"/>
                <w:szCs w:val="16"/>
              </w:rPr>
              <w:t>pm</w:t>
            </w:r>
          </w:p>
        </w:tc>
        <w:tc>
          <w:tcPr>
            <w:tcW w:w="720" w:type="dxa"/>
            <w:gridSpan w:val="2"/>
          </w:tcPr>
          <w:p w:rsidR="00B85830" w:rsidRPr="00E956BB" w:rsidRDefault="00B85830" w:rsidP="00575FA6">
            <w:pPr>
              <w:spacing w:line="14" w:lineRule="exact"/>
              <w:rPr>
                <w:color w:val="000000"/>
                <w:sz w:val="16"/>
                <w:szCs w:val="16"/>
              </w:rPr>
            </w:pP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1.3</w:t>
            </w:r>
          </w:p>
        </w:tc>
        <w:tc>
          <w:tcPr>
            <w:tcW w:w="1440" w:type="dxa"/>
            <w:gridSpan w:val="2"/>
          </w:tcPr>
          <w:p w:rsidR="00B85830" w:rsidRPr="00E956BB" w:rsidRDefault="00B85830" w:rsidP="00575FA6">
            <w:pPr>
              <w:spacing w:line="14" w:lineRule="exact"/>
              <w:rPr>
                <w:color w:val="000000"/>
                <w:sz w:val="16"/>
                <w:szCs w:val="16"/>
              </w:rPr>
            </w:pP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AL=1.3</w:t>
            </w:r>
          </w:p>
        </w:tc>
        <w:tc>
          <w:tcPr>
            <w:tcW w:w="1889" w:type="dxa"/>
          </w:tcPr>
          <w:p w:rsidR="00B85830" w:rsidRPr="00E956BB" w:rsidRDefault="00B85830" w:rsidP="00575FA6">
            <w:pPr>
              <w:spacing w:line="14" w:lineRule="exact"/>
              <w:rPr>
                <w:color w:val="000000"/>
                <w:sz w:val="16"/>
                <w:szCs w:val="16"/>
              </w:rPr>
            </w:pPr>
          </w:p>
          <w:p w:rsidR="00B85830" w:rsidRPr="00E956BB" w:rsidRDefault="00B85830"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Corrosion of household plumbing systems; erosion of natural deposits; leaching from wood preservatives</w:t>
            </w:r>
          </w:p>
        </w:tc>
      </w:tr>
      <w:tr w:rsidR="00B85830" w:rsidRPr="00E956BB" w:rsidTr="005E346C">
        <w:trPr>
          <w:gridAfter w:val="1"/>
          <w:wAfter w:w="6" w:type="dxa"/>
        </w:trPr>
        <w:tc>
          <w:tcPr>
            <w:tcW w:w="2881" w:type="dxa"/>
          </w:tcPr>
          <w:p w:rsidR="00B85830" w:rsidRPr="006E344A" w:rsidRDefault="00B85830" w:rsidP="006E344A">
            <w:pPr>
              <w:spacing w:line="14" w:lineRule="exact"/>
              <w:rPr>
                <w:color w:val="000000"/>
                <w:sz w:val="16"/>
                <w:szCs w:val="16"/>
              </w:rPr>
            </w:pPr>
          </w:p>
          <w:p w:rsidR="00B85830" w:rsidRDefault="00B85830"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6E344A">
              <w:rPr>
                <w:color w:val="000000"/>
                <w:sz w:val="16"/>
                <w:szCs w:val="16"/>
              </w:rPr>
              <w:t>Lead</w:t>
            </w:r>
          </w:p>
          <w:p w:rsidR="00B85830" w:rsidRPr="006E344A" w:rsidRDefault="00B85830"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Test results Yr. 2016</w:t>
            </w:r>
          </w:p>
          <w:p w:rsidR="00B85830" w:rsidRPr="006E344A" w:rsidRDefault="00B85830"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6E344A">
              <w:rPr>
                <w:color w:val="000000"/>
                <w:sz w:val="16"/>
                <w:szCs w:val="16"/>
              </w:rPr>
              <w:t>Result at 90</w:t>
            </w:r>
            <w:r w:rsidRPr="006E344A">
              <w:rPr>
                <w:color w:val="000000"/>
                <w:sz w:val="16"/>
                <w:szCs w:val="16"/>
                <w:vertAlign w:val="superscript"/>
              </w:rPr>
              <w:t>th</w:t>
            </w:r>
            <w:r w:rsidRPr="006E344A">
              <w:rPr>
                <w:color w:val="000000"/>
                <w:sz w:val="16"/>
                <w:szCs w:val="16"/>
              </w:rPr>
              <w:t xml:space="preserve"> Percentile</w:t>
            </w:r>
          </w:p>
        </w:tc>
        <w:tc>
          <w:tcPr>
            <w:tcW w:w="720" w:type="dxa"/>
            <w:gridSpan w:val="2"/>
          </w:tcPr>
          <w:p w:rsidR="00B85830" w:rsidRPr="006E344A" w:rsidRDefault="00B85830" w:rsidP="006E344A">
            <w:pPr>
              <w:spacing w:line="14" w:lineRule="exact"/>
              <w:rPr>
                <w:color w:val="000000"/>
                <w:sz w:val="16"/>
                <w:szCs w:val="16"/>
              </w:rPr>
            </w:pPr>
          </w:p>
          <w:p w:rsidR="00B85830" w:rsidRPr="006E344A" w:rsidRDefault="00B85830"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Pr>
                <w:color w:val="000000"/>
                <w:sz w:val="16"/>
                <w:szCs w:val="16"/>
              </w:rPr>
              <w:t>N</w:t>
            </w:r>
          </w:p>
        </w:tc>
        <w:tc>
          <w:tcPr>
            <w:tcW w:w="1800" w:type="dxa"/>
          </w:tcPr>
          <w:p w:rsidR="00B85830" w:rsidRPr="006E344A" w:rsidRDefault="00B85830" w:rsidP="006E344A">
            <w:pPr>
              <w:spacing w:line="14" w:lineRule="exact"/>
              <w:rPr>
                <w:color w:val="000000"/>
                <w:sz w:val="16"/>
                <w:szCs w:val="16"/>
              </w:rPr>
            </w:pPr>
          </w:p>
          <w:p w:rsidR="00B85830" w:rsidRDefault="00B85830"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ND</w:t>
            </w:r>
          </w:p>
          <w:p w:rsidR="00B85830" w:rsidRPr="006E344A" w:rsidRDefault="00B85830"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No samples exceeded the action level</w:t>
            </w:r>
          </w:p>
        </w:tc>
        <w:tc>
          <w:tcPr>
            <w:tcW w:w="720" w:type="dxa"/>
          </w:tcPr>
          <w:p w:rsidR="00B85830" w:rsidRPr="006E344A" w:rsidRDefault="00B85830" w:rsidP="006E344A">
            <w:pPr>
              <w:spacing w:line="14" w:lineRule="exact"/>
              <w:rPr>
                <w:color w:val="000000"/>
                <w:sz w:val="16"/>
                <w:szCs w:val="16"/>
              </w:rPr>
            </w:pPr>
          </w:p>
          <w:p w:rsidR="00B85830" w:rsidRPr="006E344A" w:rsidRDefault="00B85830"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6E344A">
              <w:rPr>
                <w:color w:val="000000"/>
                <w:sz w:val="16"/>
                <w:szCs w:val="16"/>
              </w:rPr>
              <w:t>ppb</w:t>
            </w:r>
          </w:p>
        </w:tc>
        <w:tc>
          <w:tcPr>
            <w:tcW w:w="720" w:type="dxa"/>
            <w:gridSpan w:val="2"/>
          </w:tcPr>
          <w:p w:rsidR="00B85830" w:rsidRPr="006E344A" w:rsidRDefault="00B85830" w:rsidP="006E344A">
            <w:pPr>
              <w:spacing w:line="14" w:lineRule="exact"/>
              <w:rPr>
                <w:color w:val="000000"/>
                <w:sz w:val="16"/>
                <w:szCs w:val="16"/>
              </w:rPr>
            </w:pPr>
          </w:p>
          <w:p w:rsidR="00B85830" w:rsidRPr="006E344A" w:rsidRDefault="00B85830"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6E344A">
              <w:rPr>
                <w:color w:val="000000"/>
                <w:sz w:val="16"/>
                <w:szCs w:val="16"/>
              </w:rPr>
              <w:t>0</w:t>
            </w:r>
          </w:p>
        </w:tc>
        <w:tc>
          <w:tcPr>
            <w:tcW w:w="1440" w:type="dxa"/>
            <w:gridSpan w:val="2"/>
          </w:tcPr>
          <w:p w:rsidR="00B85830" w:rsidRPr="006E344A" w:rsidRDefault="00B85830" w:rsidP="006E344A">
            <w:pPr>
              <w:spacing w:line="14" w:lineRule="exact"/>
              <w:rPr>
                <w:color w:val="000000"/>
                <w:sz w:val="16"/>
                <w:szCs w:val="16"/>
              </w:rPr>
            </w:pPr>
          </w:p>
          <w:p w:rsidR="00B85830" w:rsidRPr="006E344A" w:rsidRDefault="00B85830"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6E344A">
              <w:rPr>
                <w:color w:val="000000"/>
                <w:sz w:val="16"/>
                <w:szCs w:val="16"/>
              </w:rPr>
              <w:t>AL=15</w:t>
            </w:r>
          </w:p>
        </w:tc>
        <w:tc>
          <w:tcPr>
            <w:tcW w:w="1889" w:type="dxa"/>
          </w:tcPr>
          <w:p w:rsidR="00B85830" w:rsidRPr="006E344A" w:rsidRDefault="00B85830" w:rsidP="006E344A">
            <w:pPr>
              <w:spacing w:line="14" w:lineRule="exact"/>
              <w:rPr>
                <w:color w:val="000000"/>
                <w:sz w:val="16"/>
                <w:szCs w:val="16"/>
              </w:rPr>
            </w:pPr>
          </w:p>
          <w:p w:rsidR="00B85830" w:rsidRPr="006E344A" w:rsidRDefault="00B85830"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6E344A">
              <w:rPr>
                <w:color w:val="000000"/>
                <w:sz w:val="16"/>
                <w:szCs w:val="16"/>
              </w:rPr>
              <w:t>Corrosion of household plumbing systems, erosion of natural deposits</w:t>
            </w:r>
          </w:p>
        </w:tc>
      </w:tr>
      <w:tr w:rsidR="00B85830" w:rsidRPr="006E344A" w:rsidTr="005E346C">
        <w:trPr>
          <w:gridAfter w:val="1"/>
          <w:wAfter w:w="6" w:type="dxa"/>
        </w:trPr>
        <w:tc>
          <w:tcPr>
            <w:tcW w:w="2881" w:type="dxa"/>
          </w:tcPr>
          <w:p w:rsidR="00B85830" w:rsidRPr="006E344A" w:rsidRDefault="00B85830" w:rsidP="005112B0">
            <w:pPr>
              <w:spacing w:line="14" w:lineRule="exact"/>
              <w:rPr>
                <w:color w:val="000000"/>
                <w:sz w:val="16"/>
                <w:szCs w:val="16"/>
              </w:rPr>
            </w:pPr>
          </w:p>
          <w:p w:rsidR="00B85830"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Nitrate</w:t>
            </w:r>
          </w:p>
          <w:p w:rsidR="00B85830" w:rsidRPr="006E344A"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Test results Yr. 2018</w:t>
            </w:r>
          </w:p>
        </w:tc>
        <w:tc>
          <w:tcPr>
            <w:tcW w:w="720" w:type="dxa"/>
            <w:gridSpan w:val="2"/>
          </w:tcPr>
          <w:p w:rsidR="00B85830" w:rsidRPr="006E344A" w:rsidRDefault="00B85830" w:rsidP="005112B0">
            <w:pPr>
              <w:spacing w:line="14" w:lineRule="exact"/>
              <w:rPr>
                <w:color w:val="000000"/>
                <w:sz w:val="16"/>
                <w:szCs w:val="16"/>
              </w:rPr>
            </w:pPr>
          </w:p>
          <w:p w:rsidR="00B85830" w:rsidRPr="006E344A"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Pr>
                <w:color w:val="000000"/>
                <w:sz w:val="16"/>
                <w:szCs w:val="16"/>
              </w:rPr>
              <w:t>N</w:t>
            </w:r>
          </w:p>
        </w:tc>
        <w:tc>
          <w:tcPr>
            <w:tcW w:w="1800" w:type="dxa"/>
          </w:tcPr>
          <w:p w:rsidR="00B85830"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 ND – 0.8</w:t>
            </w:r>
          </w:p>
          <w:p w:rsidR="00B85830" w:rsidRPr="006E344A"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detect = 0.8</w:t>
            </w:r>
          </w:p>
        </w:tc>
        <w:tc>
          <w:tcPr>
            <w:tcW w:w="720" w:type="dxa"/>
          </w:tcPr>
          <w:p w:rsidR="00B85830" w:rsidRPr="006E344A" w:rsidRDefault="00B85830" w:rsidP="005112B0">
            <w:pPr>
              <w:spacing w:line="14" w:lineRule="exact"/>
              <w:rPr>
                <w:color w:val="000000"/>
                <w:sz w:val="16"/>
                <w:szCs w:val="16"/>
              </w:rPr>
            </w:pPr>
          </w:p>
          <w:p w:rsidR="00B85830" w:rsidRPr="006E344A"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6E344A">
              <w:rPr>
                <w:color w:val="000000"/>
                <w:sz w:val="16"/>
                <w:szCs w:val="16"/>
              </w:rPr>
              <w:t>pp</w:t>
            </w:r>
            <w:r>
              <w:rPr>
                <w:color w:val="000000"/>
                <w:sz w:val="16"/>
                <w:szCs w:val="16"/>
              </w:rPr>
              <w:t>m</w:t>
            </w:r>
          </w:p>
        </w:tc>
        <w:tc>
          <w:tcPr>
            <w:tcW w:w="720" w:type="dxa"/>
            <w:gridSpan w:val="2"/>
          </w:tcPr>
          <w:p w:rsidR="00B85830" w:rsidRPr="006E344A" w:rsidRDefault="00B85830" w:rsidP="005112B0">
            <w:pPr>
              <w:spacing w:line="14" w:lineRule="exact"/>
              <w:rPr>
                <w:color w:val="000000"/>
                <w:sz w:val="16"/>
                <w:szCs w:val="16"/>
              </w:rPr>
            </w:pPr>
          </w:p>
          <w:p w:rsidR="00B85830" w:rsidRPr="006E344A"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Pr>
                <w:color w:val="000000"/>
                <w:sz w:val="16"/>
                <w:szCs w:val="16"/>
              </w:rPr>
              <w:t>10</w:t>
            </w:r>
          </w:p>
        </w:tc>
        <w:tc>
          <w:tcPr>
            <w:tcW w:w="1440" w:type="dxa"/>
            <w:gridSpan w:val="2"/>
          </w:tcPr>
          <w:p w:rsidR="00B85830" w:rsidRPr="006E344A" w:rsidRDefault="00B85830" w:rsidP="005112B0">
            <w:pPr>
              <w:spacing w:line="14" w:lineRule="exact"/>
              <w:rPr>
                <w:color w:val="000000"/>
                <w:sz w:val="16"/>
                <w:szCs w:val="16"/>
              </w:rPr>
            </w:pPr>
          </w:p>
          <w:p w:rsidR="00B85830" w:rsidRPr="006E344A"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Pr>
                <w:color w:val="000000"/>
                <w:sz w:val="16"/>
                <w:szCs w:val="16"/>
              </w:rPr>
              <w:t>10</w:t>
            </w:r>
          </w:p>
        </w:tc>
        <w:tc>
          <w:tcPr>
            <w:tcW w:w="1889" w:type="dxa"/>
          </w:tcPr>
          <w:p w:rsidR="00B85830" w:rsidRPr="006E344A" w:rsidRDefault="00B85830" w:rsidP="005112B0">
            <w:pPr>
              <w:spacing w:line="14" w:lineRule="exact"/>
              <w:rPr>
                <w:color w:val="000000"/>
                <w:sz w:val="16"/>
                <w:szCs w:val="16"/>
              </w:rPr>
            </w:pPr>
          </w:p>
          <w:p w:rsidR="00B85830" w:rsidRPr="006E344A"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Runoff from fertilizer use; leaching from septic tanks, sewage; erosion of natural deposits</w:t>
            </w:r>
          </w:p>
        </w:tc>
      </w:tr>
      <w:tr w:rsidR="00B85830" w:rsidRPr="00E956BB" w:rsidTr="005E346C">
        <w:tc>
          <w:tcPr>
            <w:tcW w:w="10176" w:type="dxa"/>
            <w:gridSpan w:val="11"/>
          </w:tcPr>
          <w:p w:rsidR="00B85830" w:rsidRPr="00E956BB" w:rsidRDefault="00B85830" w:rsidP="005112B0">
            <w:pPr>
              <w:spacing w:line="14" w:lineRule="exact"/>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b/>
                <w:color w:val="000000"/>
                <w:sz w:val="16"/>
                <w:szCs w:val="16"/>
              </w:rPr>
              <w:t>Volatile Organic Contaminants / Disinfection Byproducts:</w:t>
            </w:r>
          </w:p>
        </w:tc>
      </w:tr>
      <w:tr w:rsidR="00B85830" w:rsidRPr="00E956BB" w:rsidTr="005E346C">
        <w:trPr>
          <w:trHeight w:val="615"/>
        </w:trPr>
        <w:tc>
          <w:tcPr>
            <w:tcW w:w="2881" w:type="dxa"/>
          </w:tcPr>
          <w:p w:rsidR="00B85830" w:rsidRPr="00E956BB" w:rsidRDefault="00B85830" w:rsidP="005112B0">
            <w:pPr>
              <w:spacing w:line="14" w:lineRule="exact"/>
              <w:rPr>
                <w:color w:val="000000"/>
                <w:sz w:val="16"/>
                <w:szCs w:val="16"/>
              </w:rPr>
            </w:pPr>
          </w:p>
          <w:p w:rsidR="00B85830" w:rsidRPr="00E956BB" w:rsidRDefault="00B85830"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TTHM                     </w:t>
            </w:r>
          </w:p>
          <w:p w:rsidR="00B85830" w:rsidRPr="00E956BB" w:rsidRDefault="00B85830"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Total Trihalomethanes</w:t>
            </w:r>
          </w:p>
          <w:p w:rsidR="00B85830" w:rsidRPr="00E956BB" w:rsidRDefault="00B85830"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w:t>
            </w:r>
            <w:r>
              <w:rPr>
                <w:color w:val="000000"/>
                <w:sz w:val="16"/>
                <w:szCs w:val="16"/>
              </w:rPr>
              <w:t>Test results Yr. 2018</w:t>
            </w:r>
          </w:p>
        </w:tc>
        <w:tc>
          <w:tcPr>
            <w:tcW w:w="720" w:type="dxa"/>
            <w:gridSpan w:val="2"/>
          </w:tcPr>
          <w:p w:rsidR="00B85830" w:rsidRPr="00E956BB" w:rsidRDefault="00B85830" w:rsidP="005112B0">
            <w:pPr>
              <w:spacing w:line="14" w:lineRule="exact"/>
              <w:jc w:val="center"/>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B85830" w:rsidRPr="00E956BB" w:rsidRDefault="00B85830" w:rsidP="005112B0">
            <w:pPr>
              <w:spacing w:line="14" w:lineRule="exact"/>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 1 - 4</w:t>
            </w: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LRAA = 2</w:t>
            </w:r>
          </w:p>
        </w:tc>
        <w:tc>
          <w:tcPr>
            <w:tcW w:w="720" w:type="dxa"/>
          </w:tcPr>
          <w:p w:rsidR="00B85830" w:rsidRPr="00E956BB" w:rsidRDefault="00B85830" w:rsidP="005112B0">
            <w:pPr>
              <w:spacing w:line="14" w:lineRule="exact"/>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ppb</w:t>
            </w:r>
          </w:p>
        </w:tc>
        <w:tc>
          <w:tcPr>
            <w:tcW w:w="720" w:type="dxa"/>
            <w:gridSpan w:val="2"/>
          </w:tcPr>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N/A</w:t>
            </w:r>
          </w:p>
        </w:tc>
        <w:tc>
          <w:tcPr>
            <w:tcW w:w="1440" w:type="dxa"/>
            <w:gridSpan w:val="2"/>
          </w:tcPr>
          <w:p w:rsidR="00B85830" w:rsidRPr="00E956BB" w:rsidRDefault="00B85830" w:rsidP="005112B0">
            <w:pPr>
              <w:spacing w:line="14" w:lineRule="exact"/>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80</w:t>
            </w:r>
          </w:p>
        </w:tc>
        <w:tc>
          <w:tcPr>
            <w:tcW w:w="1895" w:type="dxa"/>
            <w:gridSpan w:val="2"/>
          </w:tcPr>
          <w:p w:rsidR="00B85830" w:rsidRPr="00E956BB" w:rsidRDefault="00B85830" w:rsidP="005112B0">
            <w:pPr>
              <w:spacing w:line="14" w:lineRule="exact"/>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By-product of drinking water disinfection</w:t>
            </w:r>
          </w:p>
        </w:tc>
      </w:tr>
      <w:tr w:rsidR="00B85830" w:rsidRPr="00E956BB" w:rsidTr="005E346C">
        <w:tc>
          <w:tcPr>
            <w:tcW w:w="2881" w:type="dxa"/>
          </w:tcPr>
          <w:p w:rsidR="00B85830" w:rsidRPr="00E956BB" w:rsidRDefault="00B85830" w:rsidP="005112B0">
            <w:pPr>
              <w:spacing w:line="14" w:lineRule="exact"/>
              <w:rPr>
                <w:color w:val="000000"/>
                <w:sz w:val="16"/>
                <w:szCs w:val="16"/>
              </w:rPr>
            </w:pPr>
          </w:p>
          <w:p w:rsidR="00B85830" w:rsidRPr="00E956BB" w:rsidRDefault="00B85830"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HAA5                         </w:t>
            </w:r>
          </w:p>
          <w:p w:rsidR="00B85830" w:rsidRPr="00E956BB" w:rsidRDefault="00B85830"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Pr>
                <w:color w:val="000000"/>
                <w:sz w:val="16"/>
                <w:szCs w:val="16"/>
              </w:rPr>
              <w:t xml:space="preserve">       Haloacetic Acids</w:t>
            </w:r>
          </w:p>
          <w:p w:rsidR="00B85830" w:rsidRPr="00E956BB" w:rsidRDefault="00B85830"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w:t>
            </w:r>
            <w:r>
              <w:rPr>
                <w:color w:val="000000"/>
                <w:sz w:val="16"/>
                <w:szCs w:val="16"/>
              </w:rPr>
              <w:t>Test results Yr. 2018</w:t>
            </w:r>
          </w:p>
        </w:tc>
        <w:tc>
          <w:tcPr>
            <w:tcW w:w="720" w:type="dxa"/>
            <w:gridSpan w:val="2"/>
          </w:tcPr>
          <w:p w:rsidR="00B85830" w:rsidRPr="00E956BB" w:rsidRDefault="00B85830" w:rsidP="005112B0">
            <w:pPr>
              <w:spacing w:line="14" w:lineRule="exact"/>
              <w:jc w:val="center"/>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B85830" w:rsidRPr="00E956BB" w:rsidRDefault="00B85830" w:rsidP="005112B0">
            <w:pPr>
              <w:spacing w:line="14" w:lineRule="exact"/>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 ND - 6</w:t>
            </w: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LRAA = 2</w:t>
            </w:r>
          </w:p>
        </w:tc>
        <w:tc>
          <w:tcPr>
            <w:tcW w:w="720" w:type="dxa"/>
          </w:tcPr>
          <w:p w:rsidR="00B85830" w:rsidRPr="00E956BB" w:rsidRDefault="00B85830" w:rsidP="005112B0">
            <w:pPr>
              <w:spacing w:line="14" w:lineRule="exact"/>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ppb</w:t>
            </w:r>
          </w:p>
        </w:tc>
        <w:tc>
          <w:tcPr>
            <w:tcW w:w="720" w:type="dxa"/>
            <w:gridSpan w:val="2"/>
          </w:tcPr>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N/A</w:t>
            </w:r>
          </w:p>
        </w:tc>
        <w:tc>
          <w:tcPr>
            <w:tcW w:w="1440" w:type="dxa"/>
            <w:gridSpan w:val="2"/>
          </w:tcPr>
          <w:p w:rsidR="00B85830" w:rsidRPr="00E956BB" w:rsidRDefault="00B85830" w:rsidP="005112B0">
            <w:pPr>
              <w:spacing w:line="14" w:lineRule="exact"/>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60</w:t>
            </w:r>
          </w:p>
        </w:tc>
        <w:tc>
          <w:tcPr>
            <w:tcW w:w="1895" w:type="dxa"/>
            <w:gridSpan w:val="2"/>
          </w:tcPr>
          <w:p w:rsidR="00B85830" w:rsidRPr="00E956BB" w:rsidRDefault="00B85830" w:rsidP="005112B0">
            <w:pPr>
              <w:spacing w:line="14" w:lineRule="exact"/>
              <w:rPr>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By-product of drinking water disinfection</w:t>
            </w:r>
          </w:p>
        </w:tc>
      </w:tr>
      <w:tr w:rsidR="00B85830" w:rsidRPr="00E956BB" w:rsidTr="005112B0">
        <w:trPr>
          <w:cantSplit/>
        </w:trPr>
        <w:tc>
          <w:tcPr>
            <w:tcW w:w="3222" w:type="dxa"/>
            <w:gridSpan w:val="2"/>
          </w:tcPr>
          <w:p w:rsidR="00B85830" w:rsidRPr="00E956BB" w:rsidRDefault="00B85830" w:rsidP="005112B0">
            <w:pPr>
              <w:autoSpaceDE w:val="0"/>
              <w:autoSpaceDN w:val="0"/>
              <w:adjustRightInd w:val="0"/>
              <w:spacing w:line="14" w:lineRule="exact"/>
              <w:rPr>
                <w:b/>
                <w:color w:val="000000"/>
                <w:sz w:val="16"/>
                <w:szCs w:val="16"/>
              </w:rPr>
            </w:pPr>
          </w:p>
          <w:p w:rsidR="00B85830" w:rsidRPr="00E956BB" w:rsidRDefault="00B85830" w:rsidP="005112B0">
            <w:pPr>
              <w:autoSpaceDE w:val="0"/>
              <w:autoSpaceDN w:val="0"/>
              <w:adjustRightInd w:val="0"/>
              <w:spacing w:line="14" w:lineRule="exact"/>
              <w:rPr>
                <w:b/>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b/>
                <w:color w:val="000000"/>
                <w:sz w:val="16"/>
                <w:szCs w:val="16"/>
              </w:rPr>
            </w:pPr>
            <w:r w:rsidRPr="00E956BB">
              <w:rPr>
                <w:b/>
                <w:color w:val="000000"/>
                <w:sz w:val="16"/>
                <w:szCs w:val="16"/>
              </w:rPr>
              <w:t>Regulated Disinfectants</w:t>
            </w:r>
          </w:p>
        </w:tc>
        <w:tc>
          <w:tcPr>
            <w:tcW w:w="2944" w:type="dxa"/>
            <w:gridSpan w:val="4"/>
          </w:tcPr>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b/>
                <w:color w:val="000000"/>
                <w:sz w:val="16"/>
                <w:szCs w:val="16"/>
              </w:rPr>
            </w:pPr>
            <w:r w:rsidRPr="00E956BB">
              <w:rPr>
                <w:b/>
                <w:color w:val="000000"/>
                <w:sz w:val="16"/>
                <w:szCs w:val="16"/>
              </w:rPr>
              <w:t xml:space="preserve"> Level Detected</w:t>
            </w:r>
          </w:p>
        </w:tc>
        <w:tc>
          <w:tcPr>
            <w:tcW w:w="2089" w:type="dxa"/>
            <w:gridSpan w:val="2"/>
          </w:tcPr>
          <w:p w:rsidR="00B85830" w:rsidRPr="00E956BB" w:rsidRDefault="00B85830" w:rsidP="005112B0">
            <w:pPr>
              <w:autoSpaceDE w:val="0"/>
              <w:autoSpaceDN w:val="0"/>
              <w:adjustRightInd w:val="0"/>
              <w:spacing w:line="14" w:lineRule="exact"/>
              <w:rPr>
                <w:b/>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b/>
                <w:color w:val="000000"/>
                <w:sz w:val="16"/>
                <w:szCs w:val="16"/>
              </w:rPr>
            </w:pPr>
            <w:r w:rsidRPr="00E956BB">
              <w:rPr>
                <w:b/>
                <w:color w:val="000000"/>
                <w:sz w:val="16"/>
                <w:szCs w:val="16"/>
              </w:rPr>
              <w:t>MRDL</w:t>
            </w:r>
          </w:p>
        </w:tc>
        <w:tc>
          <w:tcPr>
            <w:tcW w:w="1921" w:type="dxa"/>
            <w:gridSpan w:val="3"/>
          </w:tcPr>
          <w:p w:rsidR="00B85830" w:rsidRPr="00E956BB" w:rsidRDefault="00B85830" w:rsidP="005112B0">
            <w:pPr>
              <w:autoSpaceDE w:val="0"/>
              <w:autoSpaceDN w:val="0"/>
              <w:adjustRightInd w:val="0"/>
              <w:spacing w:line="14" w:lineRule="exact"/>
              <w:rPr>
                <w:b/>
                <w:color w:val="000000"/>
                <w:sz w:val="16"/>
                <w:szCs w:val="16"/>
              </w:rPr>
            </w:pPr>
          </w:p>
          <w:p w:rsidR="00B85830" w:rsidRPr="00E956BB" w:rsidRDefault="00B85830" w:rsidP="005112B0">
            <w:pPr>
              <w:autoSpaceDE w:val="0"/>
              <w:autoSpaceDN w:val="0"/>
              <w:adjustRightInd w:val="0"/>
              <w:spacing w:line="14" w:lineRule="exact"/>
              <w:rPr>
                <w:b/>
                <w:color w:val="000000"/>
                <w:sz w:val="16"/>
                <w:szCs w:val="16"/>
              </w:rPr>
            </w:pP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b/>
                <w:color w:val="000000"/>
                <w:sz w:val="16"/>
                <w:szCs w:val="16"/>
              </w:rPr>
            </w:pPr>
            <w:r w:rsidRPr="00E956BB">
              <w:rPr>
                <w:b/>
                <w:color w:val="000000"/>
                <w:sz w:val="16"/>
                <w:szCs w:val="16"/>
              </w:rPr>
              <w:t>MRDLG</w:t>
            </w:r>
          </w:p>
        </w:tc>
      </w:tr>
      <w:tr w:rsidR="00B85830" w:rsidRPr="00E956BB" w:rsidTr="005112B0">
        <w:trPr>
          <w:cantSplit/>
        </w:trPr>
        <w:tc>
          <w:tcPr>
            <w:tcW w:w="3222" w:type="dxa"/>
            <w:gridSpan w:val="2"/>
          </w:tcPr>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color w:val="000000"/>
                <w:sz w:val="16"/>
                <w:szCs w:val="16"/>
              </w:rPr>
            </w:pPr>
            <w:r w:rsidRPr="00E956BB">
              <w:rPr>
                <w:color w:val="000000"/>
                <w:sz w:val="16"/>
                <w:szCs w:val="16"/>
              </w:rPr>
              <w:t>Chlorine</w:t>
            </w:r>
          </w:p>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color w:val="000000"/>
                <w:sz w:val="16"/>
                <w:szCs w:val="16"/>
              </w:rPr>
            </w:pPr>
            <w:r>
              <w:rPr>
                <w:color w:val="000000"/>
                <w:sz w:val="16"/>
                <w:szCs w:val="16"/>
              </w:rPr>
              <w:t>Test results Yr. 2018</w:t>
            </w:r>
          </w:p>
        </w:tc>
        <w:tc>
          <w:tcPr>
            <w:tcW w:w="2944" w:type="dxa"/>
            <w:gridSpan w:val="4"/>
          </w:tcPr>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color w:val="000000"/>
                <w:sz w:val="16"/>
                <w:szCs w:val="16"/>
              </w:rPr>
            </w:pPr>
            <w:r w:rsidRPr="00E956BB">
              <w:rPr>
                <w:color w:val="000000"/>
                <w:sz w:val="16"/>
                <w:szCs w:val="16"/>
              </w:rPr>
              <w:t>Average =</w:t>
            </w:r>
            <w:r>
              <w:rPr>
                <w:color w:val="000000"/>
                <w:sz w:val="16"/>
                <w:szCs w:val="16"/>
              </w:rPr>
              <w:t xml:space="preserve"> 0.6</w:t>
            </w:r>
            <w:r w:rsidRPr="00E956BB">
              <w:rPr>
                <w:color w:val="000000"/>
                <w:sz w:val="16"/>
                <w:szCs w:val="16"/>
              </w:rPr>
              <w:t xml:space="preserve"> ppm</w:t>
            </w:r>
          </w:p>
        </w:tc>
        <w:tc>
          <w:tcPr>
            <w:tcW w:w="2089" w:type="dxa"/>
            <w:gridSpan w:val="2"/>
          </w:tcPr>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color w:val="000000"/>
                <w:sz w:val="16"/>
                <w:szCs w:val="16"/>
              </w:rPr>
            </w:pPr>
            <w:r w:rsidRPr="00E956BB">
              <w:rPr>
                <w:color w:val="000000"/>
                <w:sz w:val="16"/>
                <w:szCs w:val="16"/>
              </w:rPr>
              <w:t>4.0 ppm</w:t>
            </w:r>
          </w:p>
        </w:tc>
        <w:tc>
          <w:tcPr>
            <w:tcW w:w="1921" w:type="dxa"/>
            <w:gridSpan w:val="3"/>
          </w:tcPr>
          <w:p w:rsidR="00B85830" w:rsidRPr="00E956BB" w:rsidRDefault="00B85830"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color w:val="000000"/>
                <w:sz w:val="16"/>
                <w:szCs w:val="16"/>
              </w:rPr>
            </w:pPr>
            <w:r w:rsidRPr="00E956BB">
              <w:rPr>
                <w:color w:val="000000"/>
                <w:sz w:val="16"/>
                <w:szCs w:val="16"/>
              </w:rPr>
              <w:t>4.0 ppm</w:t>
            </w:r>
          </w:p>
        </w:tc>
      </w:tr>
    </w:tbl>
    <w:p w:rsidR="00B85830" w:rsidRDefault="00B85830" w:rsidP="006E344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sz w:val="17"/>
          <w:szCs w:val="17"/>
        </w:rPr>
      </w:pPr>
    </w:p>
    <w:p w:rsidR="00B85830" w:rsidRPr="00765733" w:rsidRDefault="00B85830" w:rsidP="006E344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sz w:val="17"/>
          <w:szCs w:val="17"/>
        </w:rPr>
      </w:pPr>
      <w:r w:rsidRPr="00765733">
        <w:rPr>
          <w:b/>
          <w:sz w:val="17"/>
          <w:szCs w:val="17"/>
        </w:rPr>
        <w:t>For Total Halocetic Acids (HAA5s) and Total Trihalomethanes (TTHMs), which are disinfection byproducts, compliance is based on a Locational Running Annual Average (LRAA), calculated at each monitoring location.  The LRAA calculation is based on four completed quarters of monitoring results.</w:t>
      </w:r>
    </w:p>
    <w:p w:rsidR="00B85830" w:rsidRDefault="00B85830" w:rsidP="00E956BB">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z w:val="17"/>
          <w:szCs w:val="17"/>
        </w:rPr>
      </w:pPr>
    </w:p>
    <w:p w:rsidR="00B85830" w:rsidRPr="00AB1997" w:rsidRDefault="00B85830" w:rsidP="009B2E50">
      <w:pPr>
        <w:rPr>
          <w:b/>
          <w:sz w:val="18"/>
          <w:szCs w:val="18"/>
          <w:u w:val="single"/>
        </w:rPr>
      </w:pPr>
      <w:r w:rsidRPr="00AB1997">
        <w:rPr>
          <w:b/>
          <w:sz w:val="18"/>
          <w:szCs w:val="18"/>
          <w:u w:val="single"/>
        </w:rPr>
        <w:t>QUESTIONS ABOUT YOUR WATER UTILITY</w:t>
      </w:r>
    </w:p>
    <w:p w:rsidR="00B85830" w:rsidRPr="00AB1997" w:rsidRDefault="00B85830" w:rsidP="009B2E50">
      <w:pPr>
        <w:rPr>
          <w:sz w:val="17"/>
          <w:szCs w:val="17"/>
        </w:rPr>
      </w:pPr>
      <w:r w:rsidRPr="00AB1997">
        <w:rPr>
          <w:sz w:val="17"/>
          <w:szCs w:val="17"/>
        </w:rPr>
        <w:t xml:space="preserve">If you have any questions about this report or the Barnegat Township Utilities, please contact </w:t>
      </w:r>
      <w:r w:rsidRPr="00AB1997">
        <w:rPr>
          <w:b/>
          <w:sz w:val="17"/>
          <w:szCs w:val="17"/>
        </w:rPr>
        <w:t>Roger Budd,</w:t>
      </w:r>
      <w:r w:rsidRPr="00AB1997">
        <w:rPr>
          <w:sz w:val="17"/>
          <w:szCs w:val="17"/>
        </w:rPr>
        <w:t xml:space="preserve"> Township Utilities Manager at 609-698-6185.   If you want to learn more, please attend any of our regularly scheduled Committee meetings at the Municipal Bldg. in the Court Room. Meetings are held the first and third Monday of each month at 7:00 p.m.</w:t>
      </w:r>
    </w:p>
    <w:p w:rsidR="00B85830" w:rsidRDefault="00B85830" w:rsidP="00B52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7"/>
          <w:szCs w:val="17"/>
        </w:rPr>
      </w:pPr>
    </w:p>
    <w:p w:rsidR="00B85830" w:rsidRDefault="00B85830" w:rsidP="00B52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7"/>
          <w:szCs w:val="17"/>
        </w:rPr>
      </w:pPr>
    </w:p>
    <w:p w:rsidR="00B85830" w:rsidRDefault="00B85830" w:rsidP="00B52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7"/>
          <w:szCs w:val="17"/>
        </w:rPr>
      </w:pPr>
    </w:p>
    <w:p w:rsidR="00B85830" w:rsidRDefault="00B85830" w:rsidP="00B52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7"/>
          <w:szCs w:val="17"/>
        </w:rPr>
      </w:pPr>
    </w:p>
    <w:p w:rsidR="00B85830" w:rsidRDefault="00B85830" w:rsidP="00B52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7"/>
          <w:szCs w:val="17"/>
        </w:rPr>
      </w:pPr>
    </w:p>
    <w:p w:rsidR="00B85830" w:rsidRPr="00AB1997" w:rsidRDefault="00B85830" w:rsidP="00B52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7"/>
          <w:szCs w:val="17"/>
        </w:rPr>
      </w:pPr>
    </w:p>
    <w:p w:rsidR="00B85830" w:rsidRPr="00AB1997" w:rsidRDefault="00B85830" w:rsidP="00266724">
      <w:pPr>
        <w:tabs>
          <w:tab w:val="left" w:pos="4650"/>
        </w:tabs>
        <w:rPr>
          <w:b/>
          <w:sz w:val="18"/>
          <w:szCs w:val="18"/>
          <w:u w:val="single"/>
        </w:rPr>
      </w:pPr>
      <w:r w:rsidRPr="00AB1997">
        <w:rPr>
          <w:b/>
          <w:sz w:val="18"/>
          <w:szCs w:val="18"/>
          <w:u w:val="single"/>
        </w:rPr>
        <w:t>WHERE YOUR WATER COMES FROM</w:t>
      </w:r>
    </w:p>
    <w:p w:rsidR="00B85830" w:rsidRDefault="00B85830" w:rsidP="008B6048">
      <w:pPr>
        <w:rPr>
          <w:sz w:val="17"/>
          <w:szCs w:val="17"/>
        </w:rPr>
      </w:pPr>
      <w:r w:rsidRPr="00AB1997">
        <w:rPr>
          <w:sz w:val="17"/>
          <w:szCs w:val="17"/>
        </w:rPr>
        <w:t xml:space="preserve">The source of Barnegat Township’s drinking </w:t>
      </w:r>
      <w:r>
        <w:rPr>
          <w:sz w:val="17"/>
          <w:szCs w:val="17"/>
        </w:rPr>
        <w:t>water is groundwater. Our six</w:t>
      </w:r>
      <w:r w:rsidRPr="00AB1997">
        <w:rPr>
          <w:sz w:val="17"/>
          <w:szCs w:val="17"/>
        </w:rPr>
        <w:t xml:space="preserve"> wells draw water from the Kirkwood-Cohansey aquifer and are capable of pumping 6.8 million gallons of water a day.  The New Jersey Department of Environmental Protection (NJDEP) has prepared Source Water Assessment Reports and Summaries for all public water systems. Please see the Susceptibility Ratings page for Barnegat Township</w:t>
      </w:r>
      <w:r>
        <w:rPr>
          <w:sz w:val="17"/>
          <w:szCs w:val="17"/>
        </w:rPr>
        <w:t>’</w:t>
      </w:r>
      <w:r w:rsidRPr="00AB1997">
        <w:rPr>
          <w:sz w:val="17"/>
          <w:szCs w:val="17"/>
        </w:rPr>
        <w:t xml:space="preserve">s Drinking Water Wells. Further information on the Source Water Assessment Program can be obtained by logging onto NJDEP’s source water assessment web site at </w:t>
      </w:r>
      <w:r w:rsidRPr="00AB1997">
        <w:rPr>
          <w:rStyle w:val="Hyperlink"/>
          <w:sz w:val="17"/>
          <w:szCs w:val="17"/>
        </w:rPr>
        <w:t>www.state.nj.us/dep/swap</w:t>
      </w:r>
      <w:r w:rsidRPr="00AB1997">
        <w:rPr>
          <w:sz w:val="17"/>
          <w:szCs w:val="17"/>
        </w:rPr>
        <w:t xml:space="preserve"> or by contacting NJDEP’s Bureau of Safe Drinking Water at (609) 292-5550. You may also contact your public water system at 698-6185.</w:t>
      </w:r>
    </w:p>
    <w:p w:rsidR="00B85830" w:rsidRDefault="00B85830" w:rsidP="008B6048">
      <w:pPr>
        <w:rPr>
          <w:sz w:val="17"/>
          <w:szCs w:val="17"/>
        </w:rPr>
      </w:pPr>
    </w:p>
    <w:p w:rsidR="00B85830" w:rsidRPr="00AB1997" w:rsidRDefault="00B85830" w:rsidP="008B6048">
      <w:pPr>
        <w:rPr>
          <w:b/>
          <w:sz w:val="18"/>
          <w:szCs w:val="18"/>
          <w:u w:val="single"/>
        </w:rPr>
      </w:pPr>
      <w:r w:rsidRPr="00AB1997">
        <w:rPr>
          <w:b/>
          <w:sz w:val="18"/>
          <w:szCs w:val="18"/>
          <w:u w:val="single"/>
        </w:rPr>
        <w:t>YOUR DRINKING WATER QUALITY</w:t>
      </w:r>
    </w:p>
    <w:p w:rsidR="00B85830" w:rsidRPr="00AB1997" w:rsidRDefault="00B85830" w:rsidP="00511321">
      <w:pPr>
        <w:pStyle w:val="BodyText"/>
        <w:rPr>
          <w:sz w:val="17"/>
          <w:szCs w:val="17"/>
        </w:rPr>
      </w:pPr>
      <w:r w:rsidRPr="00AB1997">
        <w:rPr>
          <w:sz w:val="17"/>
          <w:szCs w:val="17"/>
        </w:rPr>
        <w:t>The Barnegat Utilities routinely monitors for constituents in your drinking water according to Federal and State laws. The table shows the results of our monitoring for the period of J</w:t>
      </w:r>
      <w:r>
        <w:rPr>
          <w:sz w:val="17"/>
          <w:szCs w:val="17"/>
        </w:rPr>
        <w:t>anuary 1st to December 31st 2018</w:t>
      </w:r>
      <w:r w:rsidRPr="00AB1997">
        <w:rPr>
          <w:sz w:val="17"/>
          <w:szCs w:val="17"/>
        </w:rPr>
        <w:t>.  The state allows us to monitor for some contaminants less than once per year because the concentrations of these contaminants do not change frequently.  Some of our data though representative, are more than one year old.</w:t>
      </w:r>
    </w:p>
    <w:p w:rsidR="00B85830" w:rsidRPr="00AB1997" w:rsidRDefault="00B85830" w:rsidP="00511321">
      <w:pPr>
        <w:pStyle w:val="BodyText"/>
        <w:rPr>
          <w:sz w:val="17"/>
          <w:szCs w:val="17"/>
        </w:rPr>
      </w:pPr>
    </w:p>
    <w:p w:rsidR="00B85830" w:rsidRPr="00AB1997" w:rsidRDefault="00B85830" w:rsidP="001A2911">
      <w:pPr>
        <w:pStyle w:val="Heading1"/>
        <w:rPr>
          <w:sz w:val="18"/>
          <w:szCs w:val="18"/>
          <w:u w:val="single"/>
        </w:rPr>
      </w:pPr>
      <w:r w:rsidRPr="00AB1997">
        <w:rPr>
          <w:sz w:val="18"/>
          <w:szCs w:val="18"/>
          <w:u w:val="single"/>
        </w:rPr>
        <w:t>ADDITIONAL INFORMATION</w:t>
      </w:r>
    </w:p>
    <w:p w:rsidR="00B85830" w:rsidRDefault="00B85830" w:rsidP="001A291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rsidR="00B85830" w:rsidRPr="00AB1997" w:rsidRDefault="00B85830" w:rsidP="001A291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p>
    <w:p w:rsidR="00B85830" w:rsidRPr="00AB1997" w:rsidRDefault="00B85830" w:rsidP="001A291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ab/>
        <w:t>Contaminants that may be present in source water include:</w:t>
      </w:r>
    </w:p>
    <w:p w:rsidR="00B85830" w:rsidRPr="00AB1997" w:rsidRDefault="00B85830" w:rsidP="001A2911">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Microbial contaminants, such as viruses and bacteria, which may come from sewage treatment plants, septic systems, agricultural livestock operations, and wildlife.</w:t>
      </w:r>
    </w:p>
    <w:p w:rsidR="00B85830" w:rsidRPr="00AB1997" w:rsidRDefault="00B85830" w:rsidP="001A2911">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Inorganic contaminants, such as salts and metals, which can be naturally-occurring or result from urban storm water runoff, industrial or domestic wastewater discharges, oil and gas projection, mining, or farming.</w:t>
      </w:r>
    </w:p>
    <w:p w:rsidR="00B85830" w:rsidRPr="00AB1997" w:rsidRDefault="00B85830" w:rsidP="001A2911">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Pesticides and herbicides, which may come from a variety of sources such as agriculture, urban storm water runoff, and residential uses.</w:t>
      </w:r>
    </w:p>
    <w:p w:rsidR="00B85830" w:rsidRPr="00AB1997" w:rsidRDefault="00B85830" w:rsidP="001A2911">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Organic chemical contaminants, including synthetic and volatile organic chemicals, which are byproducts of industrial processes and petroleum production, and can, also come from gas stations, urban storm water runoff, and septic systems.</w:t>
      </w:r>
    </w:p>
    <w:p w:rsidR="00B85830" w:rsidRPr="00AB1997" w:rsidRDefault="00B85830" w:rsidP="001A2911">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Radioactive contaminants which can be naturally occurring or be the result of oil and gas production and mining activities.</w:t>
      </w:r>
    </w:p>
    <w:p w:rsidR="00B85830" w:rsidRDefault="00B85830" w:rsidP="001A2911">
      <w:pPr>
        <w:pStyle w:val="BodyText"/>
        <w:rPr>
          <w:sz w:val="17"/>
          <w:szCs w:val="17"/>
        </w:rPr>
      </w:pPr>
    </w:p>
    <w:p w:rsidR="00B85830" w:rsidRPr="00AB1997" w:rsidRDefault="00B85830" w:rsidP="001A2911">
      <w:pPr>
        <w:pStyle w:val="BodyText"/>
        <w:rPr>
          <w:sz w:val="17"/>
          <w:szCs w:val="17"/>
        </w:rPr>
      </w:pPr>
      <w:r w:rsidRPr="00AB1997">
        <w:rPr>
          <w:sz w:val="17"/>
          <w:szCs w:val="17"/>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w:t>
      </w:r>
    </w:p>
    <w:p w:rsidR="00B85830" w:rsidRPr="00AB1997" w:rsidRDefault="00B85830" w:rsidP="001A291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p>
    <w:p w:rsidR="00B85830" w:rsidRPr="00AB1997" w:rsidRDefault="00B85830" w:rsidP="001A2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7"/>
          <w:szCs w:val="17"/>
        </w:rPr>
      </w:pPr>
      <w:r w:rsidRPr="00AB1997">
        <w:rPr>
          <w:color w:val="000000"/>
          <w:sz w:val="17"/>
          <w:szCs w:val="17"/>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rsidR="00B85830" w:rsidRPr="00AB1997" w:rsidRDefault="00B85830" w:rsidP="008B6048">
      <w:pPr>
        <w:pStyle w:val="BodyText"/>
        <w:rPr>
          <w:sz w:val="17"/>
          <w:szCs w:val="17"/>
        </w:rPr>
      </w:pPr>
    </w:p>
    <w:p w:rsidR="00B85830" w:rsidRPr="00AB1997" w:rsidRDefault="00B85830" w:rsidP="008B6048">
      <w:pPr>
        <w:pStyle w:val="BodyText"/>
        <w:rPr>
          <w:sz w:val="17"/>
          <w:szCs w:val="17"/>
        </w:rPr>
      </w:pPr>
      <w:r w:rsidRPr="00AB1997">
        <w:rPr>
          <w:sz w:val="17"/>
          <w:szCs w:val="17"/>
        </w:rPr>
        <w:t xml:space="preserve">The Safe Drinking Water Act regulations allow monitoring waivers to reduce or eliminate the monitoring requirements for asbestos, volatile organics and synthetic organic chemicals. Our system received a monitoring waiver for synthetic organic chemicals and asbestos. </w:t>
      </w:r>
    </w:p>
    <w:p w:rsidR="00B85830" w:rsidRPr="00AB1997" w:rsidRDefault="00B85830" w:rsidP="000669C1">
      <w:pPr>
        <w:pStyle w:val="BodyTextIndent"/>
        <w:keepNext/>
        <w:ind w:left="0"/>
        <w:rPr>
          <w:bCs w:val="0"/>
          <w:color w:val="auto"/>
          <w:sz w:val="17"/>
          <w:szCs w:val="17"/>
          <w:u w:val="single"/>
        </w:rPr>
      </w:pPr>
    </w:p>
    <w:p w:rsidR="00B85830" w:rsidRPr="00AB1997" w:rsidRDefault="00B85830" w:rsidP="000669C1">
      <w:pPr>
        <w:pStyle w:val="BodyTextIndent"/>
        <w:keepNext/>
        <w:ind w:left="0"/>
        <w:rPr>
          <w:bCs w:val="0"/>
          <w:color w:val="auto"/>
          <w:sz w:val="18"/>
          <w:szCs w:val="18"/>
          <w:u w:val="single"/>
        </w:rPr>
      </w:pPr>
      <w:r w:rsidRPr="00AB1997">
        <w:rPr>
          <w:bCs w:val="0"/>
          <w:color w:val="auto"/>
          <w:sz w:val="18"/>
          <w:szCs w:val="18"/>
          <w:u w:val="single"/>
        </w:rPr>
        <w:t>LEAD</w:t>
      </w:r>
    </w:p>
    <w:p w:rsidR="00B85830" w:rsidRPr="00AB1997" w:rsidRDefault="00B85830" w:rsidP="000669C1">
      <w:pPr>
        <w:pStyle w:val="BodyTextIndent"/>
        <w:keepNext/>
        <w:ind w:left="0"/>
        <w:rPr>
          <w:b w:val="0"/>
          <w:sz w:val="17"/>
          <w:szCs w:val="17"/>
        </w:rPr>
      </w:pPr>
      <w:r w:rsidRPr="00AB1997">
        <w:rPr>
          <w:b w:val="0"/>
          <w:sz w:val="17"/>
          <w:szCs w:val="17"/>
        </w:rPr>
        <w:t xml:space="preserve">If present, elevated levels of lead can cause serious health problems, especially for pregnant women and young children.  Lead in drinking water is primarily from materials and components associated with service lines and home plumbing. The Barnegat Township Water &amp; Sewer Utility is responsible for providing high </w:t>
      </w:r>
      <w:r>
        <w:rPr>
          <w:b w:val="0"/>
          <w:sz w:val="17"/>
          <w:szCs w:val="17"/>
        </w:rPr>
        <w:t>quality drinking water, but can</w:t>
      </w:r>
      <w:r w:rsidRPr="00AB1997">
        <w:rPr>
          <w:b w:val="0"/>
          <w:sz w:val="17"/>
          <w:szCs w:val="17"/>
        </w:rPr>
        <w:t>not control the variety of materials used in plumbing components.  When your water has been sitting for several hours, you can minimize the potential for lead exposure by flushing your tap for 30 second to 2 minutes before using water for drinking and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rsidR="00B85830" w:rsidRPr="00AB1997" w:rsidRDefault="00B85830" w:rsidP="001F6349">
      <w:pPr>
        <w:rPr>
          <w:sz w:val="17"/>
          <w:szCs w:val="17"/>
        </w:rPr>
      </w:pPr>
    </w:p>
    <w:p w:rsidR="00B85830" w:rsidRDefault="00B85830" w:rsidP="008B6048">
      <w:pPr>
        <w:rPr>
          <w:b/>
          <w:sz w:val="18"/>
          <w:szCs w:val="18"/>
          <w:u w:val="single"/>
        </w:rPr>
      </w:pPr>
    </w:p>
    <w:p w:rsidR="00B85830" w:rsidRPr="00AB1997" w:rsidRDefault="00B85830" w:rsidP="008B6048">
      <w:pPr>
        <w:rPr>
          <w:b/>
          <w:sz w:val="18"/>
          <w:szCs w:val="18"/>
          <w:u w:val="single"/>
        </w:rPr>
      </w:pPr>
      <w:r w:rsidRPr="00AB1997">
        <w:rPr>
          <w:b/>
          <w:sz w:val="18"/>
          <w:szCs w:val="18"/>
          <w:u w:val="single"/>
        </w:rPr>
        <w:t xml:space="preserve">UNDERSTANDING THE WATER QUALITY </w:t>
      </w:r>
      <w:r>
        <w:rPr>
          <w:b/>
          <w:sz w:val="18"/>
          <w:szCs w:val="18"/>
          <w:u w:val="single"/>
        </w:rPr>
        <w:t xml:space="preserve">“TEST RESULTS” </w:t>
      </w:r>
      <w:r w:rsidRPr="00AB1997">
        <w:rPr>
          <w:b/>
          <w:sz w:val="18"/>
          <w:szCs w:val="18"/>
          <w:u w:val="single"/>
        </w:rPr>
        <w:t>TABLE</w:t>
      </w:r>
    </w:p>
    <w:p w:rsidR="00B85830" w:rsidRPr="00AB1997" w:rsidRDefault="00B85830" w:rsidP="008B6048">
      <w:pPr>
        <w:rPr>
          <w:sz w:val="17"/>
          <w:szCs w:val="17"/>
        </w:rPr>
      </w:pPr>
      <w:r>
        <w:rPr>
          <w:sz w:val="17"/>
          <w:szCs w:val="17"/>
        </w:rPr>
        <w:t>In the “Test Results” table you may find some</w:t>
      </w:r>
      <w:r w:rsidRPr="00AB1997">
        <w:rPr>
          <w:sz w:val="17"/>
          <w:szCs w:val="17"/>
        </w:rPr>
        <w:t xml:space="preserve"> terms and abbreviations you may not be familiar with. To help you better understand these terms we have provided the following definitions:</w:t>
      </w:r>
    </w:p>
    <w:p w:rsidR="00B85830" w:rsidRPr="00AB1997" w:rsidRDefault="00B85830"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u w:val="single"/>
        </w:rPr>
        <w:t xml:space="preserve">Non-Detects </w:t>
      </w:r>
      <w:r w:rsidRPr="00AB1997">
        <w:rPr>
          <w:color w:val="000000"/>
          <w:sz w:val="17"/>
          <w:szCs w:val="17"/>
        </w:rPr>
        <w:t>(ND) - laboratory analysis indicates that the constituent is not present.</w:t>
      </w:r>
    </w:p>
    <w:p w:rsidR="00B85830" w:rsidRPr="00AB1997" w:rsidRDefault="00B85830"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7"/>
          <w:szCs w:val="17"/>
        </w:rPr>
      </w:pPr>
      <w:r w:rsidRPr="00AB1997">
        <w:rPr>
          <w:color w:val="000000"/>
          <w:sz w:val="17"/>
          <w:szCs w:val="17"/>
          <w:u w:val="single"/>
        </w:rPr>
        <w:t>Parts per million</w:t>
      </w:r>
      <w:r w:rsidRPr="00AB1997">
        <w:rPr>
          <w:color w:val="000000"/>
          <w:sz w:val="17"/>
          <w:szCs w:val="17"/>
        </w:rPr>
        <w:t xml:space="preserve"> (ppm) or Milligrams per liter (mg/l) - one part per million corresponds to one minute in two years or a single penny in $10,000.</w:t>
      </w:r>
    </w:p>
    <w:p w:rsidR="00B85830" w:rsidRPr="00AB1997" w:rsidRDefault="00B85830"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7"/>
          <w:szCs w:val="17"/>
        </w:rPr>
      </w:pPr>
      <w:r w:rsidRPr="00AB1997">
        <w:rPr>
          <w:color w:val="000000"/>
          <w:sz w:val="17"/>
          <w:szCs w:val="17"/>
          <w:u w:val="single"/>
        </w:rPr>
        <w:t>Parts per billion</w:t>
      </w:r>
      <w:r w:rsidRPr="00AB1997">
        <w:rPr>
          <w:color w:val="000000"/>
          <w:sz w:val="17"/>
          <w:szCs w:val="17"/>
        </w:rPr>
        <w:t xml:space="preserve"> (ppb) or Micrograms per liter - one part per billion corresponds to one minute in 2,000 years, or a single penny in $10,000,000. </w:t>
      </w:r>
    </w:p>
    <w:p w:rsidR="00B85830" w:rsidRPr="00AB1997" w:rsidRDefault="00B85830"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u w:val="single"/>
        </w:rPr>
        <w:t>Picocuries per liter</w:t>
      </w:r>
      <w:r w:rsidRPr="00AB1997">
        <w:rPr>
          <w:color w:val="000000"/>
          <w:sz w:val="17"/>
          <w:szCs w:val="17"/>
        </w:rPr>
        <w:t xml:space="preserve"> (pCi/L) - picocuries per liter is a measure of the radioactivity in water.</w:t>
      </w:r>
    </w:p>
    <w:p w:rsidR="00B85830" w:rsidRPr="00AB1997" w:rsidRDefault="00B85830"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7"/>
          <w:szCs w:val="17"/>
        </w:rPr>
      </w:pPr>
      <w:r w:rsidRPr="00AB1997">
        <w:rPr>
          <w:color w:val="000000"/>
          <w:sz w:val="17"/>
          <w:szCs w:val="17"/>
          <w:u w:val="single"/>
        </w:rPr>
        <w:t>Action Level</w:t>
      </w:r>
      <w:r w:rsidRPr="00AB1997">
        <w:rPr>
          <w:color w:val="000000"/>
          <w:sz w:val="17"/>
          <w:szCs w:val="17"/>
        </w:rPr>
        <w:t xml:space="preserve"> - the concentration of a contaminant which, if exceeded, triggers treatment or other requirements which a water system must follow.</w:t>
      </w:r>
    </w:p>
    <w:p w:rsidR="00B85830" w:rsidRPr="00AB1997" w:rsidRDefault="00B85830"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7"/>
          <w:szCs w:val="17"/>
        </w:rPr>
      </w:pPr>
      <w:r w:rsidRPr="00AB1997">
        <w:rPr>
          <w:color w:val="000000"/>
          <w:sz w:val="17"/>
          <w:szCs w:val="17"/>
          <w:u w:val="single"/>
        </w:rPr>
        <w:t>Maximum Contaminant Level</w:t>
      </w:r>
      <w:r w:rsidRPr="00AB1997">
        <w:rPr>
          <w:color w:val="000000"/>
          <w:sz w:val="17"/>
          <w:szCs w:val="17"/>
        </w:rPr>
        <w:t xml:space="preserve"> - The "Maximum Allowed" (MCL) is the highest level of a contaminant that is allowed in drinking water.  MCLs are set as close to the MCLGs as feasible using the best available treatment technology.</w:t>
      </w:r>
    </w:p>
    <w:p w:rsidR="00B85830" w:rsidRPr="00AB1997" w:rsidRDefault="00B85830"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7"/>
          <w:szCs w:val="17"/>
        </w:rPr>
      </w:pPr>
      <w:r w:rsidRPr="00AB1997">
        <w:rPr>
          <w:color w:val="000000"/>
          <w:sz w:val="17"/>
          <w:szCs w:val="17"/>
          <w:u w:val="single"/>
        </w:rPr>
        <w:t>Maximum Contaminant Level Goal</w:t>
      </w:r>
      <w:r w:rsidRPr="00AB1997">
        <w:rPr>
          <w:color w:val="000000"/>
          <w:sz w:val="17"/>
          <w:szCs w:val="17"/>
        </w:rPr>
        <w:t xml:space="preserve"> -The "Goal"(MCLG) is the level of a contaminant in drinking water below which there is no known or expected risk to health.  MCLGs allow for a margin of safety.</w:t>
      </w:r>
    </w:p>
    <w:p w:rsidR="00B85830" w:rsidRPr="00AB1997" w:rsidRDefault="00B85830"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sz w:val="17"/>
          <w:szCs w:val="17"/>
        </w:rPr>
      </w:pPr>
      <w:r w:rsidRPr="00AB1997">
        <w:rPr>
          <w:sz w:val="17"/>
          <w:szCs w:val="17"/>
          <w:u w:val="single"/>
        </w:rPr>
        <w:t>Secondary Contaminant-</w:t>
      </w:r>
      <w:r w:rsidRPr="00AB1997">
        <w:rPr>
          <w:sz w:val="17"/>
          <w:szCs w:val="17"/>
        </w:rPr>
        <w:t xml:space="preserve"> Substances that do not have an impact on health. Secondary Contaminants affect aesthetic qualities such as odor, taste or appearance.  Secondary standards are recommendations, not mandates. </w:t>
      </w:r>
    </w:p>
    <w:p w:rsidR="00B85830" w:rsidRPr="00AB1997" w:rsidRDefault="00B85830"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sz w:val="17"/>
          <w:szCs w:val="17"/>
        </w:rPr>
      </w:pPr>
      <w:r w:rsidRPr="00AB1997">
        <w:rPr>
          <w:sz w:val="17"/>
          <w:szCs w:val="17"/>
          <w:u w:val="single"/>
        </w:rPr>
        <w:t>Recommended Upper Limit</w:t>
      </w:r>
      <w:r w:rsidRPr="00AB1997">
        <w:rPr>
          <w:sz w:val="17"/>
          <w:szCs w:val="17"/>
        </w:rPr>
        <w:t xml:space="preserve"> (RUL) – Recommended maximum concentration of secondary contaminants.  These reflect aesthetic qualities such as odor, taste or appearance.  RUL’s are recommendations, not mandates.</w:t>
      </w:r>
    </w:p>
    <w:p w:rsidR="00B85830" w:rsidRPr="00AB1997" w:rsidRDefault="00B85830" w:rsidP="00266724">
      <w:pPr>
        <w:pStyle w:val="BodyTextIndent3"/>
        <w:ind w:left="0"/>
        <w:rPr>
          <w:sz w:val="17"/>
          <w:szCs w:val="17"/>
        </w:rPr>
      </w:pPr>
      <w:r w:rsidRPr="00AB1997">
        <w:rPr>
          <w:bCs/>
          <w:sz w:val="17"/>
          <w:szCs w:val="17"/>
          <w:u w:val="single"/>
        </w:rPr>
        <w:t>Maximum Residual Disinfectant Level (MRDL</w:t>
      </w:r>
      <w:r w:rsidRPr="00AB1997">
        <w:rPr>
          <w:b/>
          <w:bCs/>
          <w:sz w:val="17"/>
          <w:szCs w:val="17"/>
        </w:rPr>
        <w:t>) -</w:t>
      </w:r>
      <w:r w:rsidRPr="00AB1997">
        <w:rPr>
          <w:sz w:val="17"/>
          <w:szCs w:val="17"/>
        </w:rPr>
        <w:t xml:space="preserve"> The highest level of a disinfectant allowed in drinking water.  There is convincing evidence that addition of a disinfectant is necessary for control of microbial contaminants.</w:t>
      </w:r>
    </w:p>
    <w:p w:rsidR="00B85830" w:rsidRPr="00AB1997" w:rsidRDefault="00B85830" w:rsidP="00266724">
      <w:pPr>
        <w:pStyle w:val="BodyTextIndent3"/>
        <w:ind w:left="0"/>
        <w:rPr>
          <w:sz w:val="17"/>
          <w:szCs w:val="17"/>
        </w:rPr>
      </w:pPr>
      <w:r w:rsidRPr="00AB1997">
        <w:rPr>
          <w:bCs/>
          <w:sz w:val="17"/>
          <w:szCs w:val="17"/>
          <w:u w:val="single"/>
        </w:rPr>
        <w:t>Maximum Residual Disinfectant Level Goal (MRDLG</w:t>
      </w:r>
      <w:r w:rsidRPr="00AB1997">
        <w:rPr>
          <w:b/>
          <w:bCs/>
          <w:sz w:val="17"/>
          <w:szCs w:val="17"/>
        </w:rPr>
        <w:t xml:space="preserve">) - </w:t>
      </w:r>
      <w:r w:rsidRPr="00AB1997">
        <w:rPr>
          <w:sz w:val="17"/>
          <w:szCs w:val="17"/>
        </w:rPr>
        <w:t>The level of a drinking water disinfectant, below which there is no known or expected risk to health.  MRDLGs do not reflect the benefits of the use of disinfectants to control microbial contamination</w:t>
      </w:r>
    </w:p>
    <w:p w:rsidR="00B85830" w:rsidRDefault="00B85830" w:rsidP="001A29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p>
    <w:p w:rsidR="00B85830" w:rsidRDefault="00B85830" w:rsidP="001A29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r w:rsidRPr="00AB1997">
        <w:rPr>
          <w:b/>
          <w:color w:val="000000"/>
          <w:sz w:val="17"/>
          <w:szCs w:val="17"/>
        </w:rPr>
        <w:t xml:space="preserve">We at </w:t>
      </w:r>
      <w:r w:rsidRPr="00AB1997">
        <w:rPr>
          <w:b/>
          <w:bCs/>
          <w:color w:val="000000"/>
          <w:sz w:val="17"/>
          <w:szCs w:val="17"/>
        </w:rPr>
        <w:t>the Barnegat Township Water &amp; Sewer Utility Department</w:t>
      </w:r>
      <w:r w:rsidRPr="00AB1997">
        <w:rPr>
          <w:b/>
          <w:color w:val="000000"/>
          <w:sz w:val="17"/>
          <w:szCs w:val="17"/>
        </w:rPr>
        <w:t xml:space="preserve"> work hard to provide top quality water to every tap. We ask that all our customers help us protect our water sources, which are the heart of our community, our way of life and our children's future. Please call our office if you have questions.</w:t>
      </w:r>
    </w:p>
    <w:p w:rsidR="00B85830" w:rsidRDefault="00B85830" w:rsidP="001A29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p>
    <w:p w:rsidR="00B85830" w:rsidRDefault="00B85830" w:rsidP="001A29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p>
    <w:p w:rsidR="00B85830" w:rsidRDefault="00B85830" w:rsidP="007C686B">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color w:val="000000"/>
          <w:sz w:val="17"/>
          <w:szCs w:val="17"/>
        </w:rPr>
      </w:pPr>
      <w:r w:rsidRPr="00491437">
        <w:rPr>
          <w:color w:val="000000"/>
          <w:sz w:val="17"/>
          <w:szCs w:val="17"/>
        </w:rPr>
        <w:t>The</w:t>
      </w:r>
      <w:r>
        <w:rPr>
          <w:color w:val="000000"/>
          <w:sz w:val="17"/>
          <w:szCs w:val="17"/>
        </w:rPr>
        <w:t xml:space="preserve"> Barnegat Township Water &amp; Sewer Utility Department</w:t>
      </w:r>
      <w:r w:rsidRPr="00491437">
        <w:rPr>
          <w:sz w:val="17"/>
          <w:szCs w:val="17"/>
        </w:rPr>
        <w:t xml:space="preserve"> </w:t>
      </w:r>
      <w:r w:rsidRPr="00491437">
        <w:rPr>
          <w:color w:val="000000"/>
          <w:sz w:val="17"/>
          <w:szCs w:val="17"/>
        </w:rPr>
        <w:t>participated in monitoring for unregulated contaminants under the Unregulated Contaminant Monitoring Rule (UCMR)</w:t>
      </w:r>
      <w:r>
        <w:rPr>
          <w:color w:val="000000"/>
          <w:sz w:val="17"/>
          <w:szCs w:val="17"/>
        </w:rPr>
        <w:t xml:space="preserve"> in 2018</w:t>
      </w:r>
      <w:r w:rsidRPr="00491437">
        <w:rPr>
          <w:color w:val="000000"/>
          <w:sz w:val="17"/>
          <w:szCs w:val="17"/>
        </w:rPr>
        <w:t>.  Unregulated contaminants are those for which the EPA has</w:t>
      </w:r>
      <w:r w:rsidRPr="00491437">
        <w:rPr>
          <w:color w:val="000000"/>
          <w:sz w:val="17"/>
          <w:szCs w:val="17"/>
          <w:u w:val="single"/>
        </w:rPr>
        <w:t xml:space="preserve"> not</w:t>
      </w:r>
      <w:r w:rsidRPr="00491437">
        <w:rPr>
          <w:color w:val="000000"/>
          <w:sz w:val="17"/>
          <w:szCs w:val="17"/>
        </w:rPr>
        <w:t xml:space="preserve"> established drinking water standards.  The purpose of unregulated contaminant monitoring is to assist the EPA in determining the occurrence of unregulated contaminants in drinking water and whether regulation is warranted.  Our results are available upon request.  We found the substances listed below.</w:t>
      </w:r>
    </w:p>
    <w:p w:rsidR="00B85830" w:rsidRDefault="00B85830" w:rsidP="007C686B">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color w:val="000000"/>
          <w:sz w:val="17"/>
          <w:szCs w:val="17"/>
        </w:rPr>
      </w:pPr>
    </w:p>
    <w:tbl>
      <w:tblPr>
        <w:tblW w:w="9990"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430"/>
        <w:gridCol w:w="1710"/>
        <w:gridCol w:w="1710"/>
        <w:gridCol w:w="4140"/>
      </w:tblGrid>
      <w:tr w:rsidR="00B85830" w:rsidRPr="00541ACE" w:rsidTr="00C002C0">
        <w:trPr>
          <w:cantSplit/>
        </w:trPr>
        <w:tc>
          <w:tcPr>
            <w:tcW w:w="2430" w:type="dxa"/>
          </w:tcPr>
          <w:p w:rsidR="00B85830" w:rsidRPr="00541ACE" w:rsidRDefault="00B85830" w:rsidP="00C002C0">
            <w:pPr>
              <w:overflowPunct w:val="0"/>
              <w:autoSpaceDE w:val="0"/>
              <w:autoSpaceDN w:val="0"/>
              <w:adjustRightInd w:val="0"/>
              <w:spacing w:line="14" w:lineRule="exact"/>
              <w:textAlignment w:val="baseline"/>
              <w:rPr>
                <w:color w:val="000000"/>
                <w:sz w:val="16"/>
                <w:szCs w:val="16"/>
              </w:rPr>
            </w:pPr>
          </w:p>
          <w:p w:rsidR="00B85830" w:rsidRPr="00541ACE"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4"/>
              <w:textAlignment w:val="baseline"/>
              <w:rPr>
                <w:b/>
                <w:color w:val="000000"/>
                <w:sz w:val="16"/>
                <w:szCs w:val="16"/>
              </w:rPr>
            </w:pPr>
            <w:r w:rsidRPr="00541ACE">
              <w:rPr>
                <w:b/>
                <w:color w:val="000000"/>
                <w:sz w:val="16"/>
                <w:szCs w:val="16"/>
              </w:rPr>
              <w:t>Contaminant</w:t>
            </w:r>
          </w:p>
        </w:tc>
        <w:tc>
          <w:tcPr>
            <w:tcW w:w="1710" w:type="dxa"/>
          </w:tcPr>
          <w:p w:rsidR="00B85830" w:rsidRPr="00541ACE" w:rsidRDefault="00B85830" w:rsidP="00C002C0">
            <w:pPr>
              <w:overflowPunct w:val="0"/>
              <w:autoSpaceDE w:val="0"/>
              <w:autoSpaceDN w:val="0"/>
              <w:adjustRightInd w:val="0"/>
              <w:spacing w:line="14" w:lineRule="exact"/>
              <w:textAlignment w:val="baseline"/>
              <w:rPr>
                <w:b/>
                <w:color w:val="000000"/>
                <w:sz w:val="16"/>
                <w:szCs w:val="16"/>
              </w:rPr>
            </w:pPr>
          </w:p>
          <w:p w:rsidR="00B85830" w:rsidRPr="00541ACE"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4"/>
              <w:textAlignment w:val="baseline"/>
              <w:rPr>
                <w:b/>
                <w:color w:val="000000"/>
                <w:sz w:val="16"/>
                <w:szCs w:val="16"/>
              </w:rPr>
            </w:pPr>
            <w:r w:rsidRPr="00541ACE">
              <w:rPr>
                <w:b/>
                <w:color w:val="000000"/>
                <w:sz w:val="16"/>
                <w:szCs w:val="16"/>
              </w:rPr>
              <w:t>Level Detected</w:t>
            </w:r>
          </w:p>
        </w:tc>
        <w:tc>
          <w:tcPr>
            <w:tcW w:w="1710" w:type="dxa"/>
          </w:tcPr>
          <w:p w:rsidR="00B85830" w:rsidRPr="00541ACE" w:rsidRDefault="00B85830" w:rsidP="00C002C0">
            <w:pPr>
              <w:overflowPunct w:val="0"/>
              <w:autoSpaceDE w:val="0"/>
              <w:autoSpaceDN w:val="0"/>
              <w:adjustRightInd w:val="0"/>
              <w:spacing w:line="14" w:lineRule="exact"/>
              <w:textAlignment w:val="baseline"/>
              <w:rPr>
                <w:b/>
                <w:color w:val="000000"/>
                <w:sz w:val="16"/>
                <w:szCs w:val="16"/>
              </w:rPr>
            </w:pPr>
          </w:p>
          <w:p w:rsidR="00B85830" w:rsidRPr="00541ACE"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4"/>
              <w:textAlignment w:val="baseline"/>
              <w:rPr>
                <w:b/>
                <w:color w:val="000000"/>
                <w:sz w:val="16"/>
                <w:szCs w:val="16"/>
              </w:rPr>
            </w:pPr>
            <w:r w:rsidRPr="00541ACE">
              <w:rPr>
                <w:b/>
                <w:color w:val="000000"/>
                <w:sz w:val="16"/>
                <w:szCs w:val="16"/>
              </w:rPr>
              <w:t>Units of Measurement</w:t>
            </w:r>
          </w:p>
        </w:tc>
        <w:tc>
          <w:tcPr>
            <w:tcW w:w="4140" w:type="dxa"/>
          </w:tcPr>
          <w:p w:rsidR="00B85830" w:rsidRPr="00541ACE"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4"/>
              <w:textAlignment w:val="baseline"/>
              <w:rPr>
                <w:b/>
                <w:color w:val="000000"/>
                <w:sz w:val="16"/>
                <w:szCs w:val="16"/>
              </w:rPr>
            </w:pPr>
            <w:r w:rsidRPr="00541ACE">
              <w:rPr>
                <w:b/>
                <w:color w:val="000000"/>
                <w:sz w:val="16"/>
                <w:szCs w:val="16"/>
              </w:rPr>
              <w:t>Likely source</w:t>
            </w:r>
          </w:p>
        </w:tc>
      </w:tr>
      <w:tr w:rsidR="00B85830" w:rsidRPr="00541ACE" w:rsidTr="00C002C0">
        <w:trPr>
          <w:cantSplit/>
        </w:trPr>
        <w:tc>
          <w:tcPr>
            <w:tcW w:w="2430" w:type="dxa"/>
          </w:tcPr>
          <w:p w:rsidR="00B85830" w:rsidRPr="006549F8"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Pr>
                <w:sz w:val="14"/>
                <w:szCs w:val="14"/>
              </w:rPr>
              <w:t>Bromide</w:t>
            </w:r>
          </w:p>
        </w:tc>
        <w:tc>
          <w:tcPr>
            <w:tcW w:w="1710" w:type="dxa"/>
          </w:tcPr>
          <w:p w:rsidR="00B85830" w:rsidRPr="006549F8" w:rsidRDefault="00B85830" w:rsidP="00C002C0">
            <w:pPr>
              <w:spacing w:line="14" w:lineRule="exact"/>
              <w:rPr>
                <w:color w:val="000000"/>
                <w:sz w:val="14"/>
                <w:szCs w:val="14"/>
              </w:rPr>
            </w:pPr>
          </w:p>
          <w:p w:rsidR="00B85830"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6549F8">
              <w:rPr>
                <w:color w:val="000000"/>
                <w:sz w:val="14"/>
                <w:szCs w:val="14"/>
              </w:rPr>
              <w:t xml:space="preserve">Range = </w:t>
            </w:r>
            <w:r>
              <w:rPr>
                <w:color w:val="000000"/>
                <w:sz w:val="14"/>
                <w:szCs w:val="14"/>
              </w:rPr>
              <w:t>ND – 43</w:t>
            </w:r>
          </w:p>
          <w:p w:rsidR="00B85830" w:rsidRPr="006549F8"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Pr>
                <w:color w:val="000000"/>
                <w:sz w:val="14"/>
                <w:szCs w:val="14"/>
              </w:rPr>
              <w:t>Average = 29</w:t>
            </w:r>
          </w:p>
        </w:tc>
        <w:tc>
          <w:tcPr>
            <w:tcW w:w="1710" w:type="dxa"/>
          </w:tcPr>
          <w:p w:rsidR="00B85830" w:rsidRPr="006549F8" w:rsidRDefault="00B85830" w:rsidP="00C002C0">
            <w:pPr>
              <w:spacing w:line="14" w:lineRule="exact"/>
              <w:rPr>
                <w:color w:val="000000"/>
                <w:sz w:val="14"/>
                <w:szCs w:val="14"/>
              </w:rPr>
            </w:pPr>
          </w:p>
          <w:p w:rsidR="00B85830" w:rsidRPr="006549F8"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6549F8">
              <w:rPr>
                <w:color w:val="000000"/>
                <w:sz w:val="14"/>
                <w:szCs w:val="14"/>
              </w:rPr>
              <w:t>ppb</w:t>
            </w:r>
          </w:p>
        </w:tc>
        <w:tc>
          <w:tcPr>
            <w:tcW w:w="4140" w:type="dxa"/>
          </w:tcPr>
          <w:p w:rsidR="00B85830" w:rsidRPr="006549F8" w:rsidRDefault="00B85830" w:rsidP="00C002C0">
            <w:pPr>
              <w:spacing w:line="14" w:lineRule="exact"/>
              <w:rPr>
                <w:color w:val="000000"/>
                <w:sz w:val="14"/>
                <w:szCs w:val="14"/>
              </w:rPr>
            </w:pPr>
          </w:p>
          <w:p w:rsidR="00B85830" w:rsidRPr="002F34A7" w:rsidRDefault="00B85830" w:rsidP="002F34A7">
            <w:pPr>
              <w:widowControl/>
              <w:autoSpaceDE w:val="0"/>
              <w:autoSpaceDN w:val="0"/>
              <w:adjustRightInd w:val="0"/>
              <w:rPr>
                <w:rFonts w:ascii="Times-Roman" w:hAnsi="Times-Roman" w:cs="Times-Roman"/>
                <w:sz w:val="14"/>
                <w:szCs w:val="14"/>
              </w:rPr>
            </w:pPr>
            <w:r w:rsidRPr="002F34A7">
              <w:rPr>
                <w:rFonts w:ascii="Times-Roman" w:hAnsi="Times-Roman" w:cs="Times-Roman"/>
                <w:sz w:val="14"/>
                <w:szCs w:val="14"/>
              </w:rPr>
              <w:t>B</w:t>
            </w:r>
            <w:r>
              <w:rPr>
                <w:rFonts w:ascii="Times-Roman" w:hAnsi="Times-Roman" w:cs="Times-Roman"/>
                <w:sz w:val="14"/>
                <w:szCs w:val="14"/>
              </w:rPr>
              <w:t xml:space="preserve">romide commonly exists as salts </w:t>
            </w:r>
            <w:r w:rsidRPr="002F34A7">
              <w:rPr>
                <w:rFonts w:ascii="Times-Roman" w:hAnsi="Times-Roman" w:cs="Times-Roman"/>
                <w:sz w:val="14"/>
                <w:szCs w:val="14"/>
              </w:rPr>
              <w:t>with sodium, potassium and other cations, which are usually very soluble in water.</w:t>
            </w:r>
          </w:p>
        </w:tc>
      </w:tr>
      <w:tr w:rsidR="00B85830" w:rsidRPr="00541ACE" w:rsidTr="00C002C0">
        <w:trPr>
          <w:cantSplit/>
        </w:trPr>
        <w:tc>
          <w:tcPr>
            <w:tcW w:w="2430" w:type="dxa"/>
          </w:tcPr>
          <w:p w:rsidR="00B85830" w:rsidRPr="006549F8"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Pr>
                <w:color w:val="000000"/>
                <w:sz w:val="14"/>
                <w:szCs w:val="14"/>
              </w:rPr>
              <w:t>Manganese</w:t>
            </w:r>
          </w:p>
        </w:tc>
        <w:tc>
          <w:tcPr>
            <w:tcW w:w="1710" w:type="dxa"/>
          </w:tcPr>
          <w:p w:rsidR="00B85830" w:rsidRPr="006549F8" w:rsidRDefault="00B85830" w:rsidP="00C002C0">
            <w:pPr>
              <w:spacing w:line="14" w:lineRule="exact"/>
              <w:rPr>
                <w:color w:val="000000"/>
                <w:sz w:val="14"/>
                <w:szCs w:val="14"/>
              </w:rPr>
            </w:pPr>
          </w:p>
          <w:p w:rsidR="00B85830"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6549F8">
              <w:rPr>
                <w:color w:val="000000"/>
                <w:sz w:val="14"/>
                <w:szCs w:val="14"/>
              </w:rPr>
              <w:t xml:space="preserve">Range = </w:t>
            </w:r>
            <w:r>
              <w:rPr>
                <w:color w:val="000000"/>
                <w:sz w:val="14"/>
                <w:szCs w:val="14"/>
              </w:rPr>
              <w:t>ND – 16</w:t>
            </w:r>
          </w:p>
          <w:p w:rsidR="00B85830" w:rsidRPr="006549F8"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Pr>
                <w:color w:val="000000"/>
                <w:sz w:val="14"/>
                <w:szCs w:val="14"/>
              </w:rPr>
              <w:t>Average = 8</w:t>
            </w:r>
          </w:p>
        </w:tc>
        <w:tc>
          <w:tcPr>
            <w:tcW w:w="1710" w:type="dxa"/>
          </w:tcPr>
          <w:p w:rsidR="00B85830" w:rsidRPr="006549F8" w:rsidRDefault="00B85830" w:rsidP="00C002C0">
            <w:pPr>
              <w:spacing w:line="14" w:lineRule="exact"/>
              <w:rPr>
                <w:color w:val="000000"/>
                <w:sz w:val="14"/>
                <w:szCs w:val="14"/>
              </w:rPr>
            </w:pPr>
          </w:p>
          <w:p w:rsidR="00B85830" w:rsidRPr="006549F8"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6549F8">
              <w:rPr>
                <w:color w:val="000000"/>
                <w:sz w:val="14"/>
                <w:szCs w:val="14"/>
              </w:rPr>
              <w:t>ppb</w:t>
            </w:r>
          </w:p>
        </w:tc>
        <w:tc>
          <w:tcPr>
            <w:tcW w:w="4140" w:type="dxa"/>
          </w:tcPr>
          <w:p w:rsidR="00B85830" w:rsidRPr="002F34A7" w:rsidRDefault="00B85830" w:rsidP="002F34A7">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4"/>
                <w:szCs w:val="14"/>
              </w:rPr>
            </w:pPr>
            <w:r w:rsidRPr="002F34A7">
              <w:rPr>
                <w:color w:val="000000"/>
                <w:sz w:val="14"/>
                <w:szCs w:val="14"/>
              </w:rPr>
              <w:t>Manganese is an essential nutrient, and toxicity is not expected from levels which would be encountered in drinking water.</w:t>
            </w:r>
          </w:p>
        </w:tc>
      </w:tr>
      <w:tr w:rsidR="00B85830" w:rsidRPr="00541ACE" w:rsidTr="00C002C0">
        <w:trPr>
          <w:cantSplit/>
        </w:trPr>
        <w:tc>
          <w:tcPr>
            <w:tcW w:w="2430" w:type="dxa"/>
          </w:tcPr>
          <w:p w:rsidR="00B85830" w:rsidRPr="006549F8"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Pr>
                <w:color w:val="000000"/>
                <w:sz w:val="14"/>
                <w:szCs w:val="14"/>
              </w:rPr>
              <w:t>Quinoline</w:t>
            </w:r>
          </w:p>
        </w:tc>
        <w:tc>
          <w:tcPr>
            <w:tcW w:w="1710" w:type="dxa"/>
          </w:tcPr>
          <w:p w:rsidR="00B85830" w:rsidRPr="006549F8" w:rsidRDefault="00B85830" w:rsidP="00C002C0">
            <w:pPr>
              <w:spacing w:line="14" w:lineRule="exact"/>
              <w:rPr>
                <w:color w:val="000000"/>
                <w:sz w:val="14"/>
                <w:szCs w:val="14"/>
              </w:rPr>
            </w:pPr>
          </w:p>
          <w:p w:rsidR="00B85830"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6549F8">
              <w:rPr>
                <w:color w:val="000000"/>
                <w:sz w:val="14"/>
                <w:szCs w:val="14"/>
              </w:rPr>
              <w:t>Range = ND – 0.</w:t>
            </w:r>
            <w:r>
              <w:rPr>
                <w:color w:val="000000"/>
                <w:sz w:val="14"/>
                <w:szCs w:val="14"/>
              </w:rPr>
              <w:t>05</w:t>
            </w:r>
          </w:p>
          <w:p w:rsidR="00B85830" w:rsidRPr="006549F8"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Pr>
                <w:color w:val="000000"/>
                <w:sz w:val="14"/>
                <w:szCs w:val="14"/>
              </w:rPr>
              <w:t>Average = 0.02</w:t>
            </w:r>
          </w:p>
        </w:tc>
        <w:tc>
          <w:tcPr>
            <w:tcW w:w="1710" w:type="dxa"/>
          </w:tcPr>
          <w:p w:rsidR="00B85830" w:rsidRPr="006549F8" w:rsidRDefault="00B85830" w:rsidP="00C002C0">
            <w:pPr>
              <w:spacing w:line="14" w:lineRule="exact"/>
              <w:rPr>
                <w:color w:val="000000"/>
                <w:sz w:val="14"/>
                <w:szCs w:val="14"/>
              </w:rPr>
            </w:pPr>
          </w:p>
          <w:p w:rsidR="00B85830" w:rsidRPr="006549F8" w:rsidRDefault="00B85830" w:rsidP="00C0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6549F8">
              <w:rPr>
                <w:color w:val="000000"/>
                <w:sz w:val="14"/>
                <w:szCs w:val="14"/>
              </w:rPr>
              <w:t>ppb</w:t>
            </w:r>
          </w:p>
        </w:tc>
        <w:tc>
          <w:tcPr>
            <w:tcW w:w="4140" w:type="dxa"/>
          </w:tcPr>
          <w:p w:rsidR="00B85830" w:rsidRPr="00A469B1" w:rsidRDefault="00B85830" w:rsidP="00C002C0">
            <w:pPr>
              <w:spacing w:line="14" w:lineRule="exact"/>
              <w:rPr>
                <w:color w:val="000000"/>
                <w:sz w:val="14"/>
                <w:szCs w:val="14"/>
              </w:rPr>
            </w:pPr>
          </w:p>
          <w:p w:rsidR="00B85830" w:rsidRPr="00A469B1" w:rsidRDefault="00B85830" w:rsidP="00A469B1">
            <w:pPr>
              <w:widowControl/>
              <w:autoSpaceDE w:val="0"/>
              <w:autoSpaceDN w:val="0"/>
              <w:adjustRightInd w:val="0"/>
              <w:rPr>
                <w:color w:val="151515"/>
                <w:sz w:val="14"/>
                <w:szCs w:val="14"/>
                <w:lang w:bidi="he-IL"/>
              </w:rPr>
            </w:pPr>
            <w:r w:rsidRPr="00A469B1">
              <w:rPr>
                <w:color w:val="151515"/>
                <w:sz w:val="14"/>
                <w:szCs w:val="14"/>
                <w:lang w:bidi="he-IL"/>
              </w:rPr>
              <w:t xml:space="preserve">Quinoline is used mainly as an intermediate in the manufacture of other products. Potential exposure </w:t>
            </w:r>
            <w:r>
              <w:rPr>
                <w:color w:val="151515"/>
                <w:sz w:val="14"/>
                <w:szCs w:val="14"/>
                <w:lang w:bidi="he-IL"/>
              </w:rPr>
              <w:t xml:space="preserve">to </w:t>
            </w:r>
            <w:r w:rsidRPr="00A469B1">
              <w:rPr>
                <w:color w:val="151515"/>
                <w:sz w:val="14"/>
                <w:szCs w:val="14"/>
                <w:lang w:bidi="he-IL"/>
              </w:rPr>
              <w:t>quinoline may occur from the inhalation of cigarette smoke. Quinoline breaks down quickly in the</w:t>
            </w:r>
          </w:p>
          <w:p w:rsidR="00B85830" w:rsidRPr="006549F8" w:rsidRDefault="00B85830" w:rsidP="00A46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A469B1">
              <w:rPr>
                <w:color w:val="151515"/>
                <w:sz w:val="14"/>
                <w:szCs w:val="14"/>
                <w:lang w:bidi="he-IL"/>
              </w:rPr>
              <w:t>atmosphere and water.</w:t>
            </w:r>
          </w:p>
        </w:tc>
      </w:tr>
      <w:tr w:rsidR="00B85830" w:rsidRPr="002F34A7" w:rsidTr="003B7878">
        <w:trPr>
          <w:cantSplit/>
        </w:trPr>
        <w:tc>
          <w:tcPr>
            <w:tcW w:w="2430" w:type="dxa"/>
          </w:tcPr>
          <w:p w:rsidR="00B85830" w:rsidRPr="002F34A7" w:rsidRDefault="00B85830" w:rsidP="002F3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2F34A7">
              <w:rPr>
                <w:color w:val="000000"/>
                <w:sz w:val="14"/>
                <w:szCs w:val="14"/>
              </w:rPr>
              <w:t>Dibromoacetic Acid</w:t>
            </w:r>
          </w:p>
        </w:tc>
        <w:tc>
          <w:tcPr>
            <w:tcW w:w="1710" w:type="dxa"/>
          </w:tcPr>
          <w:p w:rsidR="00B85830" w:rsidRPr="002F34A7" w:rsidRDefault="00B85830" w:rsidP="002F34A7">
            <w:pPr>
              <w:spacing w:line="14" w:lineRule="exact"/>
              <w:rPr>
                <w:color w:val="000000"/>
                <w:sz w:val="14"/>
                <w:szCs w:val="14"/>
              </w:rPr>
            </w:pPr>
          </w:p>
          <w:p w:rsidR="00B85830" w:rsidRPr="002F34A7" w:rsidRDefault="00B85830" w:rsidP="002F3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2F34A7">
              <w:rPr>
                <w:color w:val="000000"/>
                <w:sz w:val="14"/>
                <w:szCs w:val="14"/>
              </w:rPr>
              <w:t>Range = ND – 0.37</w:t>
            </w:r>
          </w:p>
          <w:p w:rsidR="00B85830" w:rsidRPr="002F34A7" w:rsidRDefault="00B85830" w:rsidP="002F3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2F34A7">
              <w:rPr>
                <w:color w:val="000000"/>
                <w:sz w:val="14"/>
                <w:szCs w:val="14"/>
              </w:rPr>
              <w:t>Average = 0.09</w:t>
            </w:r>
          </w:p>
        </w:tc>
        <w:tc>
          <w:tcPr>
            <w:tcW w:w="1710" w:type="dxa"/>
          </w:tcPr>
          <w:p w:rsidR="00B85830" w:rsidRPr="002F34A7" w:rsidRDefault="00B85830" w:rsidP="002F34A7">
            <w:pPr>
              <w:spacing w:line="14" w:lineRule="exact"/>
              <w:rPr>
                <w:color w:val="000000"/>
                <w:sz w:val="14"/>
                <w:szCs w:val="14"/>
              </w:rPr>
            </w:pPr>
          </w:p>
          <w:p w:rsidR="00B85830" w:rsidRPr="002F34A7" w:rsidRDefault="00B85830" w:rsidP="002F3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2F34A7">
              <w:rPr>
                <w:color w:val="000000"/>
                <w:sz w:val="14"/>
                <w:szCs w:val="14"/>
              </w:rPr>
              <w:t>ppb</w:t>
            </w:r>
          </w:p>
        </w:tc>
        <w:tc>
          <w:tcPr>
            <w:tcW w:w="4140" w:type="dxa"/>
          </w:tcPr>
          <w:p w:rsidR="00B85830" w:rsidRPr="002F34A7" w:rsidRDefault="00B85830" w:rsidP="002F34A7">
            <w:pPr>
              <w:spacing w:line="14" w:lineRule="exact"/>
              <w:rPr>
                <w:color w:val="000000"/>
                <w:sz w:val="14"/>
                <w:szCs w:val="14"/>
              </w:rPr>
            </w:pPr>
          </w:p>
          <w:p w:rsidR="00B85830" w:rsidRPr="002F34A7" w:rsidRDefault="00B85830" w:rsidP="002F3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2F34A7">
              <w:rPr>
                <w:color w:val="000000"/>
                <w:sz w:val="14"/>
                <w:szCs w:val="14"/>
              </w:rPr>
              <w:t>By-product of drinking water disinfection</w:t>
            </w:r>
          </w:p>
        </w:tc>
      </w:tr>
      <w:tr w:rsidR="00B85830" w:rsidRPr="002F34A7" w:rsidTr="00655D37">
        <w:trPr>
          <w:cantSplit/>
        </w:trPr>
        <w:tc>
          <w:tcPr>
            <w:tcW w:w="2430" w:type="dxa"/>
          </w:tcPr>
          <w:p w:rsidR="00B85830" w:rsidRPr="002F34A7" w:rsidRDefault="00B85830" w:rsidP="002F3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2F34A7">
              <w:rPr>
                <w:color w:val="000000"/>
                <w:sz w:val="14"/>
                <w:szCs w:val="14"/>
              </w:rPr>
              <w:t>Dichloroacetic Acid</w:t>
            </w:r>
          </w:p>
        </w:tc>
        <w:tc>
          <w:tcPr>
            <w:tcW w:w="1710" w:type="dxa"/>
          </w:tcPr>
          <w:p w:rsidR="00B85830" w:rsidRPr="002F34A7" w:rsidRDefault="00B85830" w:rsidP="002F34A7">
            <w:pPr>
              <w:spacing w:line="14" w:lineRule="exact"/>
              <w:rPr>
                <w:color w:val="000000"/>
                <w:sz w:val="14"/>
                <w:szCs w:val="14"/>
              </w:rPr>
            </w:pPr>
          </w:p>
          <w:p w:rsidR="00B85830" w:rsidRPr="002F34A7" w:rsidRDefault="00B85830" w:rsidP="002F3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2F34A7">
              <w:rPr>
                <w:color w:val="000000"/>
                <w:sz w:val="14"/>
                <w:szCs w:val="14"/>
              </w:rPr>
              <w:t>Range = ND – 0.26</w:t>
            </w:r>
          </w:p>
          <w:p w:rsidR="00B85830" w:rsidRPr="002F34A7" w:rsidRDefault="00B85830" w:rsidP="002F3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2F34A7">
              <w:rPr>
                <w:color w:val="000000"/>
                <w:sz w:val="14"/>
                <w:szCs w:val="14"/>
              </w:rPr>
              <w:t>Average = 0.07</w:t>
            </w:r>
          </w:p>
        </w:tc>
        <w:tc>
          <w:tcPr>
            <w:tcW w:w="1710" w:type="dxa"/>
          </w:tcPr>
          <w:p w:rsidR="00B85830" w:rsidRPr="002F34A7" w:rsidRDefault="00B85830" w:rsidP="002F34A7">
            <w:pPr>
              <w:spacing w:line="14" w:lineRule="exact"/>
              <w:rPr>
                <w:color w:val="000000"/>
                <w:sz w:val="14"/>
                <w:szCs w:val="14"/>
              </w:rPr>
            </w:pPr>
          </w:p>
          <w:p w:rsidR="00B85830" w:rsidRPr="002F34A7" w:rsidRDefault="00B85830" w:rsidP="002F3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2F34A7">
              <w:rPr>
                <w:color w:val="000000"/>
                <w:sz w:val="14"/>
                <w:szCs w:val="14"/>
              </w:rPr>
              <w:t>ppb</w:t>
            </w:r>
          </w:p>
        </w:tc>
        <w:tc>
          <w:tcPr>
            <w:tcW w:w="4140" w:type="dxa"/>
          </w:tcPr>
          <w:p w:rsidR="00B85830" w:rsidRPr="002F34A7" w:rsidRDefault="00B85830" w:rsidP="002F34A7">
            <w:pPr>
              <w:spacing w:line="14" w:lineRule="exact"/>
              <w:rPr>
                <w:color w:val="000000"/>
                <w:sz w:val="14"/>
                <w:szCs w:val="14"/>
              </w:rPr>
            </w:pPr>
          </w:p>
          <w:p w:rsidR="00B85830" w:rsidRPr="002F34A7" w:rsidRDefault="00B85830" w:rsidP="002F3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4"/>
                <w:szCs w:val="14"/>
              </w:rPr>
            </w:pPr>
            <w:r w:rsidRPr="002F34A7">
              <w:rPr>
                <w:color w:val="000000"/>
                <w:sz w:val="14"/>
                <w:szCs w:val="14"/>
              </w:rPr>
              <w:t>By-product of drinking water disinfection</w:t>
            </w:r>
          </w:p>
        </w:tc>
      </w:tr>
    </w:tbl>
    <w:p w:rsidR="00B85830" w:rsidRPr="002F34A7" w:rsidRDefault="00B85830" w:rsidP="007C686B">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sz w:val="14"/>
          <w:szCs w:val="14"/>
        </w:rPr>
      </w:pPr>
    </w:p>
    <w:p w:rsidR="00B85830" w:rsidRDefault="00B85830" w:rsidP="007C686B">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color w:val="000000"/>
          <w:sz w:val="17"/>
          <w:szCs w:val="17"/>
        </w:rPr>
      </w:pPr>
    </w:p>
    <w:p w:rsidR="00B85830" w:rsidRPr="007C686B" w:rsidRDefault="00B85830" w:rsidP="00E80982">
      <w:pPr>
        <w:widowControl/>
        <w:spacing w:after="171" w:line="259" w:lineRule="auto"/>
        <w:ind w:right="1"/>
        <w:jc w:val="center"/>
        <w:rPr>
          <w:color w:val="000000"/>
          <w:sz w:val="20"/>
          <w:u w:val="single"/>
        </w:rPr>
      </w:pPr>
      <w:r w:rsidRPr="007C686B">
        <w:rPr>
          <w:b/>
          <w:color w:val="000000"/>
          <w:sz w:val="20"/>
          <w:u w:val="single"/>
        </w:rPr>
        <w:t>Barnegat Township Water &amp; Sewer Utility Department -</w:t>
      </w:r>
      <w:r w:rsidRPr="007C686B">
        <w:rPr>
          <w:b/>
          <w:color w:val="FF0000"/>
          <w:sz w:val="20"/>
          <w:u w:val="single"/>
        </w:rPr>
        <w:t xml:space="preserve"> </w:t>
      </w:r>
      <w:r w:rsidRPr="007C686B">
        <w:rPr>
          <w:b/>
          <w:color w:val="000000"/>
          <w:sz w:val="20"/>
          <w:u w:val="single"/>
        </w:rPr>
        <w:t>PWSID # NJ1533001</w:t>
      </w:r>
    </w:p>
    <w:p w:rsidR="00B85830" w:rsidRPr="007C686B" w:rsidRDefault="00B85830" w:rsidP="00E80982">
      <w:pPr>
        <w:widowControl/>
        <w:spacing w:after="222" w:line="249" w:lineRule="auto"/>
        <w:ind w:left="-5" w:right="9" w:hanging="10"/>
        <w:rPr>
          <w:color w:val="000000"/>
          <w:sz w:val="16"/>
          <w:szCs w:val="16"/>
        </w:rPr>
      </w:pPr>
      <w:r w:rsidRPr="007C686B">
        <w:rPr>
          <w:color w:val="000000"/>
          <w:sz w:val="16"/>
          <w:szCs w:val="16"/>
        </w:rPr>
        <w:t>Barnegat Township Utilities is a public community water system consisting of 6 wells.</w:t>
      </w:r>
    </w:p>
    <w:p w:rsidR="00B85830" w:rsidRPr="007C686B" w:rsidRDefault="00B85830" w:rsidP="00E80982">
      <w:pPr>
        <w:widowControl/>
        <w:spacing w:after="221" w:line="249" w:lineRule="auto"/>
        <w:ind w:left="-5" w:right="9" w:hanging="10"/>
        <w:rPr>
          <w:color w:val="000000"/>
          <w:sz w:val="16"/>
          <w:szCs w:val="16"/>
        </w:rPr>
      </w:pPr>
      <w:r w:rsidRPr="007C686B">
        <w:rPr>
          <w:color w:val="000000"/>
          <w:sz w:val="16"/>
          <w:szCs w:val="16"/>
        </w:rPr>
        <w:t>This system’s source water comes from the following aquifers: Kirkwood-Cohansey Waterta</w:t>
      </w:r>
      <w:r>
        <w:rPr>
          <w:color w:val="000000"/>
          <w:sz w:val="16"/>
          <w:szCs w:val="16"/>
        </w:rPr>
        <w:t>ble Aquifer System, Rio Grande Water-Bearing Z</w:t>
      </w:r>
      <w:r w:rsidRPr="007C686B">
        <w:rPr>
          <w:color w:val="000000"/>
          <w:sz w:val="16"/>
          <w:szCs w:val="16"/>
        </w:rPr>
        <w:t>one</w:t>
      </w:r>
    </w:p>
    <w:p w:rsidR="00B85830" w:rsidRPr="007C686B" w:rsidRDefault="00B85830" w:rsidP="00E80982">
      <w:pPr>
        <w:keepNext/>
        <w:keepLines/>
        <w:widowControl/>
        <w:spacing w:after="193" w:line="259" w:lineRule="auto"/>
        <w:ind w:right="1"/>
        <w:jc w:val="center"/>
        <w:outlineLvl w:val="0"/>
        <w:rPr>
          <w:b/>
          <w:color w:val="000000"/>
          <w:sz w:val="20"/>
          <w:u w:val="single" w:color="000000"/>
        </w:rPr>
      </w:pPr>
      <w:r w:rsidRPr="007C686B">
        <w:rPr>
          <w:b/>
          <w:color w:val="000000"/>
          <w:sz w:val="20"/>
          <w:u w:val="single" w:color="000000"/>
        </w:rPr>
        <w:t>Susceptibility Ratings for Barnegat Township Utilities Sources</w:t>
      </w:r>
    </w:p>
    <w:p w:rsidR="00B85830" w:rsidRPr="007C686B" w:rsidRDefault="00B85830" w:rsidP="00E80982">
      <w:pPr>
        <w:widowControl/>
        <w:spacing w:after="222" w:line="249" w:lineRule="auto"/>
        <w:ind w:left="-5" w:right="-11" w:hanging="10"/>
        <w:jc w:val="both"/>
        <w:rPr>
          <w:color w:val="000000"/>
          <w:sz w:val="16"/>
          <w:szCs w:val="16"/>
        </w:rPr>
      </w:pPr>
      <w:r w:rsidRPr="007C686B">
        <w:rPr>
          <w:color w:val="000000"/>
          <w:sz w:val="16"/>
          <w:szCs w:val="16"/>
        </w:rPr>
        <w:t xml:space="preserve">The table below illustrates the susceptibility ratings for the seven contaminant categories (and radon) for each source in the system.  The table provides the number of wells and intakes that rated high (H), medium (M), or low (L) for each contaminant category.  For susceptibility ratings of purchased water, refer to the specific water system’s source </w:t>
      </w:r>
      <w:bookmarkStart w:id="0" w:name="_GoBack"/>
      <w:bookmarkEnd w:id="0"/>
      <w:r w:rsidRPr="007C686B">
        <w:rPr>
          <w:color w:val="000000"/>
          <w:sz w:val="16"/>
          <w:szCs w:val="16"/>
        </w:rPr>
        <w:t>water assessment report.</w:t>
      </w:r>
    </w:p>
    <w:p w:rsidR="00B85830" w:rsidRPr="007C686B" w:rsidRDefault="00B85830" w:rsidP="00E80982">
      <w:pPr>
        <w:widowControl/>
        <w:spacing w:after="222" w:line="249" w:lineRule="auto"/>
        <w:ind w:left="-5" w:right="-11" w:hanging="10"/>
        <w:jc w:val="both"/>
        <w:rPr>
          <w:color w:val="000000"/>
          <w:sz w:val="16"/>
          <w:szCs w:val="16"/>
        </w:rPr>
      </w:pPr>
      <w:r w:rsidRPr="007C686B">
        <w:rPr>
          <w:color w:val="000000"/>
          <w:sz w:val="16"/>
          <w:szCs w:val="16"/>
        </w:rPr>
        <w:t>The seven contaminant categories are defined at the bottom of this page.  DEP considered all surface water highly susceptible to pathogens, therefore all intakes received a high rating for the pathogen category.  For the purpose of Source Water Assessment Program, radionuclides are more of a concern for ground water than surface water.  As a result, surface water intakes’ susceptibility to radionuclides was not determined and they all received a low rating.</w:t>
      </w:r>
    </w:p>
    <w:p w:rsidR="00B85830" w:rsidRPr="007C686B" w:rsidRDefault="00B85830" w:rsidP="00E80982">
      <w:pPr>
        <w:widowControl/>
        <w:spacing w:after="86" w:line="249" w:lineRule="auto"/>
        <w:ind w:left="-5" w:right="-11" w:hanging="10"/>
        <w:jc w:val="both"/>
        <w:rPr>
          <w:color w:val="000000"/>
          <w:sz w:val="16"/>
          <w:szCs w:val="16"/>
        </w:rPr>
      </w:pPr>
      <w:r w:rsidRPr="007C686B">
        <w:rPr>
          <w:b/>
          <w:color w:val="000000"/>
          <w:sz w:val="16"/>
          <w:szCs w:val="16"/>
        </w:rPr>
        <w:t>If a system is rated highly susceptible for a contaminant category, it does not mean a customer is or will be consuming contaminated drinking water.</w:t>
      </w:r>
      <w:r w:rsidRPr="007C686B">
        <w:rPr>
          <w:color w:val="000000"/>
          <w:sz w:val="16"/>
          <w:szCs w:val="16"/>
        </w:rPr>
        <w:t xml:space="preserve">  The rating reflects the </w:t>
      </w:r>
      <w:r w:rsidRPr="007C686B">
        <w:rPr>
          <w:color w:val="000000"/>
          <w:sz w:val="16"/>
          <w:szCs w:val="16"/>
          <w:u w:val="single" w:color="000000"/>
        </w:rPr>
        <w:t>potential</w:t>
      </w:r>
      <w:r w:rsidRPr="007C686B">
        <w:rPr>
          <w:color w:val="000000"/>
          <w:sz w:val="16"/>
          <w:szCs w:val="16"/>
        </w:rPr>
        <w:t xml:space="preserve"> for contamination of source water, not the existence of contamination. Public water systems are required to monitor for regulated contaminants and to install treatment if any contaminants are detected at frequencies and concentrations above allowable levels.  As a result of the assessments, DEP may customize (change existing) monitoring schedules based on the susceptibility ratings.</w:t>
      </w:r>
    </w:p>
    <w:tbl>
      <w:tblPr>
        <w:tblW w:w="10530" w:type="dxa"/>
        <w:tblCellMar>
          <w:top w:w="45" w:type="dxa"/>
          <w:left w:w="111" w:type="dxa"/>
          <w:right w:w="112" w:type="dxa"/>
        </w:tblCellMar>
        <w:tblLook w:val="00A0"/>
      </w:tblPr>
      <w:tblGrid>
        <w:gridCol w:w="1288"/>
        <w:gridCol w:w="382"/>
        <w:gridCol w:w="384"/>
        <w:gridCol w:w="383"/>
        <w:gridCol w:w="383"/>
        <w:gridCol w:w="384"/>
        <w:gridCol w:w="383"/>
        <w:gridCol w:w="383"/>
        <w:gridCol w:w="384"/>
        <w:gridCol w:w="383"/>
        <w:gridCol w:w="383"/>
        <w:gridCol w:w="384"/>
        <w:gridCol w:w="383"/>
        <w:gridCol w:w="383"/>
        <w:gridCol w:w="384"/>
        <w:gridCol w:w="383"/>
        <w:gridCol w:w="396"/>
        <w:gridCol w:w="411"/>
        <w:gridCol w:w="386"/>
        <w:gridCol w:w="383"/>
        <w:gridCol w:w="384"/>
        <w:gridCol w:w="383"/>
        <w:gridCol w:w="383"/>
        <w:gridCol w:w="384"/>
        <w:gridCol w:w="383"/>
      </w:tblGrid>
      <w:tr w:rsidR="00B85830" w:rsidRPr="00A469B1" w:rsidTr="007C686B">
        <w:trPr>
          <w:trHeight w:val="854"/>
        </w:trPr>
        <w:tc>
          <w:tcPr>
            <w:tcW w:w="1315"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color w:val="000000"/>
                <w:sz w:val="20"/>
                <w:szCs w:val="22"/>
              </w:rPr>
            </w:pPr>
          </w:p>
        </w:tc>
        <w:tc>
          <w:tcPr>
            <w:tcW w:w="1151" w:type="dxa"/>
            <w:gridSpan w:val="3"/>
            <w:tcBorders>
              <w:top w:val="single" w:sz="4" w:space="0" w:color="000000"/>
              <w:left w:val="single" w:sz="4" w:space="0" w:color="000000"/>
              <w:bottom w:val="single" w:sz="4" w:space="0" w:color="000000"/>
              <w:right w:val="single" w:sz="4" w:space="0" w:color="000000"/>
            </w:tcBorders>
            <w:vAlign w:val="center"/>
          </w:tcPr>
          <w:p w:rsidR="00B85830" w:rsidRPr="00A469B1" w:rsidRDefault="00B85830" w:rsidP="00E80982">
            <w:pPr>
              <w:widowControl/>
              <w:spacing w:line="259" w:lineRule="auto"/>
              <w:ind w:left="1"/>
              <w:jc w:val="center"/>
              <w:rPr>
                <w:color w:val="000000"/>
                <w:sz w:val="20"/>
                <w:szCs w:val="22"/>
              </w:rPr>
            </w:pPr>
            <w:r w:rsidRPr="00A469B1">
              <w:rPr>
                <w:b/>
                <w:color w:val="000000"/>
                <w:sz w:val="16"/>
                <w:szCs w:val="22"/>
              </w:rPr>
              <w:t>Pathogens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B85830" w:rsidRPr="00A469B1" w:rsidRDefault="00B85830" w:rsidP="00E80982">
            <w:pPr>
              <w:widowControl/>
              <w:spacing w:line="259" w:lineRule="auto"/>
              <w:ind w:left="1"/>
              <w:jc w:val="center"/>
              <w:rPr>
                <w:color w:val="000000"/>
                <w:sz w:val="20"/>
                <w:szCs w:val="22"/>
              </w:rPr>
            </w:pPr>
            <w:r w:rsidRPr="00A469B1">
              <w:rPr>
                <w:b/>
                <w:color w:val="000000"/>
                <w:sz w:val="16"/>
                <w:szCs w:val="22"/>
              </w:rPr>
              <w:t>Nutrients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B85830" w:rsidRPr="00A469B1" w:rsidRDefault="00B85830" w:rsidP="00E80982">
            <w:pPr>
              <w:widowControl/>
              <w:spacing w:line="259" w:lineRule="auto"/>
              <w:ind w:left="1"/>
              <w:jc w:val="center"/>
              <w:rPr>
                <w:color w:val="000000"/>
                <w:sz w:val="20"/>
                <w:szCs w:val="22"/>
              </w:rPr>
            </w:pPr>
            <w:r w:rsidRPr="00A469B1">
              <w:rPr>
                <w:b/>
                <w:color w:val="000000"/>
                <w:sz w:val="16"/>
                <w:szCs w:val="22"/>
              </w:rPr>
              <w:t>Pesticides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B85830" w:rsidRPr="00A469B1" w:rsidRDefault="00B85830" w:rsidP="00E80982">
            <w:pPr>
              <w:widowControl/>
              <w:spacing w:line="259" w:lineRule="auto"/>
              <w:ind w:left="1"/>
              <w:jc w:val="center"/>
              <w:rPr>
                <w:color w:val="000000"/>
                <w:sz w:val="20"/>
                <w:szCs w:val="22"/>
              </w:rPr>
            </w:pPr>
            <w:r w:rsidRPr="00A469B1">
              <w:rPr>
                <w:b/>
                <w:color w:val="000000"/>
                <w:sz w:val="16"/>
                <w:szCs w:val="22"/>
              </w:rPr>
              <w:t>Volatile</w:t>
            </w:r>
          </w:p>
          <w:p w:rsidR="00B85830" w:rsidRPr="00A469B1" w:rsidRDefault="00B85830" w:rsidP="00E80982">
            <w:pPr>
              <w:widowControl/>
              <w:spacing w:line="259" w:lineRule="auto"/>
              <w:ind w:left="1"/>
              <w:jc w:val="center"/>
              <w:rPr>
                <w:color w:val="000000"/>
                <w:sz w:val="20"/>
                <w:szCs w:val="22"/>
              </w:rPr>
            </w:pPr>
            <w:r w:rsidRPr="00A469B1">
              <w:rPr>
                <w:b/>
                <w:color w:val="000000"/>
                <w:sz w:val="16"/>
                <w:szCs w:val="22"/>
              </w:rPr>
              <w:t>Organic</w:t>
            </w:r>
          </w:p>
          <w:p w:rsidR="00B85830" w:rsidRPr="00A469B1" w:rsidRDefault="00B85830" w:rsidP="00E80982">
            <w:pPr>
              <w:widowControl/>
              <w:spacing w:line="259" w:lineRule="auto"/>
              <w:ind w:left="52"/>
              <w:rPr>
                <w:color w:val="000000"/>
                <w:sz w:val="20"/>
                <w:szCs w:val="22"/>
              </w:rPr>
            </w:pPr>
            <w:r w:rsidRPr="00A469B1">
              <w:rPr>
                <w:b/>
                <w:color w:val="000000"/>
                <w:sz w:val="16"/>
                <w:szCs w:val="22"/>
              </w:rPr>
              <w:t>Compounds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B85830" w:rsidRPr="00A469B1" w:rsidRDefault="00B85830" w:rsidP="00E80982">
            <w:pPr>
              <w:widowControl/>
              <w:spacing w:line="259" w:lineRule="auto"/>
              <w:ind w:left="1"/>
              <w:jc w:val="center"/>
              <w:rPr>
                <w:color w:val="000000"/>
                <w:sz w:val="20"/>
                <w:szCs w:val="22"/>
              </w:rPr>
            </w:pPr>
            <w:r w:rsidRPr="00A469B1">
              <w:rPr>
                <w:b/>
                <w:color w:val="000000"/>
                <w:sz w:val="16"/>
                <w:szCs w:val="22"/>
              </w:rPr>
              <w:t>Inorganics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B85830" w:rsidRPr="00A469B1" w:rsidRDefault="00B85830" w:rsidP="00E80982">
            <w:pPr>
              <w:widowControl/>
              <w:spacing w:line="259" w:lineRule="auto"/>
              <w:jc w:val="center"/>
              <w:rPr>
                <w:color w:val="000000"/>
                <w:sz w:val="20"/>
                <w:szCs w:val="22"/>
              </w:rPr>
            </w:pPr>
            <w:r w:rsidRPr="00A469B1">
              <w:rPr>
                <w:b/>
                <w:color w:val="000000"/>
                <w:sz w:val="16"/>
                <w:szCs w:val="22"/>
              </w:rPr>
              <w:t>Radionuclides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B85830" w:rsidRPr="00A469B1" w:rsidRDefault="00B85830" w:rsidP="00E80982">
            <w:pPr>
              <w:widowControl/>
              <w:spacing w:line="259" w:lineRule="auto"/>
              <w:ind w:left="1"/>
              <w:jc w:val="center"/>
              <w:rPr>
                <w:color w:val="000000"/>
                <w:sz w:val="20"/>
                <w:szCs w:val="22"/>
              </w:rPr>
            </w:pPr>
            <w:r w:rsidRPr="00A469B1">
              <w:rPr>
                <w:b/>
                <w:color w:val="000000"/>
                <w:sz w:val="16"/>
                <w:szCs w:val="22"/>
              </w:rPr>
              <w:t>Radon</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B85830" w:rsidRPr="00A469B1" w:rsidRDefault="00B85830" w:rsidP="00E80982">
            <w:pPr>
              <w:widowControl/>
              <w:spacing w:line="259" w:lineRule="auto"/>
              <w:jc w:val="center"/>
              <w:rPr>
                <w:color w:val="000000"/>
                <w:sz w:val="20"/>
                <w:szCs w:val="22"/>
              </w:rPr>
            </w:pPr>
            <w:r w:rsidRPr="00A469B1">
              <w:rPr>
                <w:b/>
                <w:color w:val="000000"/>
                <w:sz w:val="16"/>
                <w:szCs w:val="22"/>
              </w:rPr>
              <w:t>Disinfection</w:t>
            </w:r>
          </w:p>
          <w:p w:rsidR="00B85830" w:rsidRPr="00A469B1" w:rsidRDefault="00B85830" w:rsidP="00E80982">
            <w:pPr>
              <w:widowControl/>
              <w:spacing w:line="259" w:lineRule="auto"/>
              <w:jc w:val="center"/>
              <w:rPr>
                <w:color w:val="000000"/>
                <w:sz w:val="20"/>
                <w:szCs w:val="22"/>
              </w:rPr>
            </w:pPr>
            <w:r w:rsidRPr="00A469B1">
              <w:rPr>
                <w:b/>
                <w:color w:val="000000"/>
                <w:sz w:val="16"/>
                <w:szCs w:val="22"/>
              </w:rPr>
              <w:t>Byproduct</w:t>
            </w:r>
          </w:p>
          <w:p w:rsidR="00B85830" w:rsidRPr="00A469B1" w:rsidRDefault="00B85830" w:rsidP="00E80982">
            <w:pPr>
              <w:widowControl/>
              <w:spacing w:line="259" w:lineRule="auto"/>
              <w:jc w:val="center"/>
              <w:rPr>
                <w:color w:val="000000"/>
                <w:sz w:val="20"/>
                <w:szCs w:val="22"/>
              </w:rPr>
            </w:pPr>
            <w:r w:rsidRPr="00A469B1">
              <w:rPr>
                <w:b/>
                <w:color w:val="000000"/>
                <w:sz w:val="16"/>
                <w:szCs w:val="22"/>
              </w:rPr>
              <w:t>Precursors</w:t>
            </w:r>
          </w:p>
        </w:tc>
      </w:tr>
      <w:tr w:rsidR="00B85830" w:rsidRPr="00A469B1" w:rsidTr="00E80982">
        <w:trPr>
          <w:trHeight w:val="355"/>
        </w:trPr>
        <w:tc>
          <w:tcPr>
            <w:tcW w:w="1315"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right="1"/>
              <w:jc w:val="center"/>
              <w:rPr>
                <w:color w:val="000000"/>
                <w:sz w:val="20"/>
                <w:szCs w:val="22"/>
              </w:rPr>
            </w:pPr>
            <w:r w:rsidRPr="00A469B1">
              <w:rPr>
                <w:color w:val="000000"/>
                <w:sz w:val="16"/>
                <w:szCs w:val="22"/>
              </w:rPr>
              <w:t>Sources</w:t>
            </w:r>
          </w:p>
        </w:tc>
        <w:tc>
          <w:tcPr>
            <w:tcW w:w="383"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15"/>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25"/>
              <w:rPr>
                <w:color w:val="000000"/>
                <w:sz w:val="20"/>
                <w:szCs w:val="22"/>
              </w:rPr>
            </w:pPr>
            <w:r w:rsidRPr="00A469B1">
              <w:rPr>
                <w:color w:val="000000"/>
                <w:sz w:val="18"/>
                <w:szCs w:val="22"/>
              </w:rPr>
              <w:t>L</w:t>
            </w:r>
          </w:p>
        </w:tc>
      </w:tr>
      <w:tr w:rsidR="00B85830" w:rsidRPr="00A469B1" w:rsidTr="00E80982">
        <w:trPr>
          <w:trHeight w:val="356"/>
        </w:trPr>
        <w:tc>
          <w:tcPr>
            <w:tcW w:w="1315"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right="1"/>
              <w:jc w:val="center"/>
              <w:rPr>
                <w:color w:val="000000"/>
                <w:sz w:val="20"/>
                <w:szCs w:val="22"/>
              </w:rPr>
            </w:pPr>
            <w:r w:rsidRPr="00A469B1">
              <w:rPr>
                <w:color w:val="000000"/>
                <w:sz w:val="16"/>
                <w:szCs w:val="22"/>
              </w:rPr>
              <w:t>Wells - 6</w:t>
            </w:r>
          </w:p>
        </w:tc>
        <w:tc>
          <w:tcPr>
            <w:tcW w:w="383"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6</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3</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3</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6</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vAlign w:val="center"/>
          </w:tcPr>
          <w:p w:rsidR="00B85830" w:rsidRPr="00A469B1" w:rsidRDefault="00B85830"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6</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3</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3</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4</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2</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2</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r w:rsidRPr="00A469B1">
              <w:rPr>
                <w:b/>
                <w:color w:val="000000"/>
                <w:sz w:val="16"/>
                <w:szCs w:val="22"/>
              </w:rPr>
              <w:t>4</w:t>
            </w: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line="259" w:lineRule="auto"/>
              <w:ind w:left="40"/>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B85830" w:rsidRPr="00A469B1" w:rsidRDefault="00B85830" w:rsidP="00E80982">
            <w:pPr>
              <w:widowControl/>
              <w:spacing w:after="160" w:line="259" w:lineRule="auto"/>
              <w:rPr>
                <w:b/>
                <w:color w:val="000000"/>
                <w:sz w:val="16"/>
                <w:szCs w:val="16"/>
              </w:rPr>
            </w:pPr>
            <w:r w:rsidRPr="00A469B1">
              <w:rPr>
                <w:b/>
                <w:color w:val="000000"/>
                <w:sz w:val="16"/>
                <w:szCs w:val="16"/>
              </w:rPr>
              <w:t>6</w:t>
            </w:r>
          </w:p>
        </w:tc>
      </w:tr>
    </w:tbl>
    <w:p w:rsidR="00B85830" w:rsidRPr="00A469B1" w:rsidRDefault="00B85830" w:rsidP="00E80982">
      <w:pPr>
        <w:widowControl/>
        <w:spacing w:after="33" w:line="249" w:lineRule="auto"/>
        <w:ind w:left="360" w:right="9"/>
        <w:rPr>
          <w:b/>
          <w:color w:val="000000"/>
          <w:sz w:val="18"/>
          <w:szCs w:val="18"/>
        </w:rPr>
      </w:pPr>
    </w:p>
    <w:p w:rsidR="00B85830" w:rsidRPr="007C686B" w:rsidRDefault="00B85830" w:rsidP="00E80982">
      <w:pPr>
        <w:widowControl/>
        <w:spacing w:after="33" w:line="249" w:lineRule="auto"/>
        <w:ind w:left="360" w:right="9"/>
        <w:rPr>
          <w:color w:val="000000"/>
          <w:sz w:val="16"/>
          <w:szCs w:val="16"/>
        </w:rPr>
      </w:pPr>
      <w:r w:rsidRPr="007C686B">
        <w:rPr>
          <w:b/>
          <w:color w:val="000000"/>
          <w:sz w:val="16"/>
          <w:szCs w:val="16"/>
        </w:rPr>
        <w:t>Pathogens:</w:t>
      </w:r>
      <w:r w:rsidRPr="007C686B">
        <w:rPr>
          <w:color w:val="000000"/>
          <w:sz w:val="16"/>
          <w:szCs w:val="16"/>
        </w:rPr>
        <w:t xml:space="preserve"> Disease-causing organisms such as bacteria and viruses.  Common sources are animal and human fecal wastes.</w:t>
      </w:r>
    </w:p>
    <w:p w:rsidR="00B85830" w:rsidRPr="007C686B" w:rsidRDefault="00B85830" w:rsidP="00E80982">
      <w:pPr>
        <w:widowControl/>
        <w:spacing w:after="11" w:line="249" w:lineRule="auto"/>
        <w:ind w:left="360" w:right="9"/>
        <w:rPr>
          <w:color w:val="000000"/>
          <w:sz w:val="16"/>
          <w:szCs w:val="16"/>
        </w:rPr>
      </w:pPr>
      <w:r w:rsidRPr="007C686B">
        <w:rPr>
          <w:b/>
          <w:color w:val="000000"/>
          <w:sz w:val="16"/>
          <w:szCs w:val="16"/>
        </w:rPr>
        <w:t>Nutrients:</w:t>
      </w:r>
      <w:r w:rsidRPr="007C686B">
        <w:rPr>
          <w:color w:val="000000"/>
          <w:sz w:val="16"/>
          <w:szCs w:val="16"/>
        </w:rPr>
        <w:t xml:space="preserve"> Compounds, minerals and elements that aid growth, that are both naturally occurring and man-made.  Examples include nitrogen and phosphorus.</w:t>
      </w:r>
    </w:p>
    <w:p w:rsidR="00B85830" w:rsidRPr="007C686B" w:rsidRDefault="00B85830" w:rsidP="00E80982">
      <w:pPr>
        <w:widowControl/>
        <w:spacing w:after="11" w:line="249" w:lineRule="auto"/>
        <w:ind w:left="360" w:right="9"/>
        <w:rPr>
          <w:color w:val="000000"/>
          <w:sz w:val="16"/>
          <w:szCs w:val="16"/>
        </w:rPr>
      </w:pPr>
      <w:r w:rsidRPr="007C686B">
        <w:rPr>
          <w:b/>
          <w:color w:val="000000"/>
          <w:sz w:val="16"/>
          <w:szCs w:val="16"/>
        </w:rPr>
        <w:t>Volatile Organic Compounds:</w:t>
      </w:r>
      <w:r w:rsidRPr="007C686B">
        <w:rPr>
          <w:color w:val="000000"/>
          <w:sz w:val="16"/>
          <w:szCs w:val="16"/>
        </w:rPr>
        <w:t xml:space="preserve"> Man-made chemicals used as solvents, degreasers, and gasoline components.  Examples include benzene, methyl tertiary butyl ether (MTBE), and vinyl chloride.</w:t>
      </w:r>
    </w:p>
    <w:p w:rsidR="00B85830" w:rsidRPr="007C686B" w:rsidRDefault="00B85830" w:rsidP="00E80982">
      <w:pPr>
        <w:widowControl/>
        <w:spacing w:after="11" w:line="249" w:lineRule="auto"/>
        <w:ind w:left="360" w:right="9"/>
        <w:rPr>
          <w:color w:val="000000"/>
          <w:sz w:val="16"/>
          <w:szCs w:val="16"/>
        </w:rPr>
      </w:pPr>
      <w:r w:rsidRPr="007C686B">
        <w:rPr>
          <w:b/>
          <w:color w:val="000000"/>
          <w:sz w:val="16"/>
          <w:szCs w:val="16"/>
        </w:rPr>
        <w:t>Pesticides</w:t>
      </w:r>
      <w:r w:rsidRPr="007C686B">
        <w:rPr>
          <w:color w:val="000000"/>
          <w:sz w:val="16"/>
          <w:szCs w:val="16"/>
        </w:rPr>
        <w:t>: Man-made chemicals used to control pests, weeds and fungus.  Common sources include land application and manufacturing centers of pesticides.  Examples include herbicides such as atrazine, and insecticides such as chlordane.</w:t>
      </w:r>
    </w:p>
    <w:p w:rsidR="00B85830" w:rsidRPr="007C686B" w:rsidRDefault="00B85830" w:rsidP="00E80982">
      <w:pPr>
        <w:widowControl/>
        <w:spacing w:after="11" w:line="249" w:lineRule="auto"/>
        <w:ind w:left="360" w:right="9"/>
        <w:rPr>
          <w:color w:val="000000"/>
          <w:sz w:val="16"/>
          <w:szCs w:val="16"/>
        </w:rPr>
      </w:pPr>
      <w:r w:rsidRPr="007C686B">
        <w:rPr>
          <w:b/>
          <w:color w:val="000000"/>
          <w:sz w:val="16"/>
          <w:szCs w:val="16"/>
        </w:rPr>
        <w:t>Inorganics:</w:t>
      </w:r>
      <w:r w:rsidRPr="007C686B">
        <w:rPr>
          <w:color w:val="000000"/>
          <w:sz w:val="16"/>
          <w:szCs w:val="16"/>
        </w:rPr>
        <w:t xml:space="preserve"> Mineral-based compounds that are both naturally occurring and man-made.  Examples include arsenic, asbestos, copper, lead, and nitrate.</w:t>
      </w:r>
    </w:p>
    <w:p w:rsidR="00B85830" w:rsidRPr="007C686B" w:rsidRDefault="00B85830" w:rsidP="00E80982">
      <w:pPr>
        <w:widowControl/>
        <w:spacing w:after="34" w:line="249" w:lineRule="auto"/>
        <w:ind w:left="360" w:right="9"/>
        <w:rPr>
          <w:color w:val="000000"/>
          <w:sz w:val="16"/>
          <w:szCs w:val="16"/>
        </w:rPr>
      </w:pPr>
      <w:r w:rsidRPr="007C686B">
        <w:rPr>
          <w:b/>
          <w:color w:val="000000"/>
          <w:sz w:val="16"/>
          <w:szCs w:val="16"/>
        </w:rPr>
        <w:t>Radionuclides:</w:t>
      </w:r>
      <w:r w:rsidRPr="007C686B">
        <w:rPr>
          <w:color w:val="000000"/>
          <w:sz w:val="16"/>
          <w:szCs w:val="16"/>
        </w:rPr>
        <w:t xml:space="preserve"> Radioactive substances that are both naturally occurring and man-made.  Examples include radium and uranium.</w:t>
      </w:r>
    </w:p>
    <w:p w:rsidR="00B85830" w:rsidRPr="007C686B" w:rsidRDefault="00B85830" w:rsidP="00E80982">
      <w:pPr>
        <w:ind w:left="360" w:right="9"/>
        <w:rPr>
          <w:color w:val="000000"/>
          <w:sz w:val="16"/>
          <w:szCs w:val="16"/>
        </w:rPr>
      </w:pPr>
      <w:r w:rsidRPr="007C686B">
        <w:rPr>
          <w:b/>
          <w:color w:val="000000"/>
          <w:sz w:val="16"/>
          <w:szCs w:val="16"/>
        </w:rPr>
        <w:t>Radon:</w:t>
      </w:r>
      <w:r w:rsidRPr="007C686B">
        <w:rPr>
          <w:i/>
          <w:color w:val="000000"/>
          <w:sz w:val="16"/>
          <w:szCs w:val="16"/>
        </w:rPr>
        <w:t xml:space="preserve"> </w:t>
      </w:r>
      <w:r w:rsidRPr="007C686B">
        <w:rPr>
          <w:color w:val="000000"/>
          <w:sz w:val="16"/>
          <w:szCs w:val="16"/>
        </w:rPr>
        <w:t xml:space="preserve">Colorless, odorless, cancer-causing gas that occurs naturally in the environment. .  For more information go to </w:t>
      </w:r>
      <w:r w:rsidRPr="007C686B">
        <w:rPr>
          <w:color w:val="0000FF"/>
          <w:sz w:val="16"/>
          <w:szCs w:val="16"/>
          <w:u w:val="single" w:color="0000FF"/>
        </w:rPr>
        <w:t>http://www.nj.gov/dep/rpp/radon/index.htm</w:t>
      </w:r>
      <w:r w:rsidRPr="007C686B">
        <w:rPr>
          <w:color w:val="000000"/>
          <w:sz w:val="16"/>
          <w:szCs w:val="16"/>
        </w:rPr>
        <w:t xml:space="preserve"> or call (800) 648-0394.</w:t>
      </w:r>
    </w:p>
    <w:p w:rsidR="00B85830" w:rsidRPr="007C686B" w:rsidRDefault="00B85830" w:rsidP="00E80982">
      <w:pPr>
        <w:widowControl/>
        <w:spacing w:after="11" w:line="249" w:lineRule="auto"/>
        <w:ind w:left="360" w:right="9"/>
        <w:rPr>
          <w:color w:val="000000"/>
          <w:sz w:val="16"/>
          <w:szCs w:val="16"/>
        </w:rPr>
      </w:pPr>
      <w:r w:rsidRPr="007C686B">
        <w:rPr>
          <w:b/>
          <w:color w:val="000000"/>
          <w:sz w:val="16"/>
          <w:szCs w:val="16"/>
        </w:rPr>
        <w:t>Disinfection Byproduct Precursors</w:t>
      </w:r>
      <w:r w:rsidRPr="007C686B">
        <w:rPr>
          <w:color w:val="000000"/>
          <w:sz w:val="16"/>
          <w:szCs w:val="16"/>
        </w:rPr>
        <w:t>: A common source is naturally occurring organic matter in surface water.  Disinfection byproducts are formed when the disinfectants (usually chlorine) used to kill pathogens react with dissolved organic material (for example leaves) present in surface water.</w:t>
      </w:r>
    </w:p>
    <w:p w:rsidR="00B85830" w:rsidRDefault="00B85830" w:rsidP="00E8098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p>
    <w:p w:rsidR="00B85830" w:rsidRDefault="00B85830" w:rsidP="001A29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p>
    <w:sectPr w:rsidR="00B85830" w:rsidSect="00F8010E">
      <w:endnotePr>
        <w:numFmt w:val="decimal"/>
      </w:endnotePr>
      <w:type w:val="continuous"/>
      <w:pgSz w:w="12240" w:h="15840"/>
      <w:pgMar w:top="540" w:right="720" w:bottom="720" w:left="720" w:header="1008" w:footer="1008"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B472F"/>
    <w:multiLevelType w:val="hybridMultilevel"/>
    <w:tmpl w:val="54C8051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
    <w:nsid w:val="350B2B78"/>
    <w:multiLevelType w:val="hybridMultilevel"/>
    <w:tmpl w:val="AE044194"/>
    <w:lvl w:ilvl="0" w:tplc="0409000F">
      <w:start w:val="1"/>
      <w:numFmt w:val="decimal"/>
      <w:lvlText w:val="%1."/>
      <w:lvlJc w:val="left"/>
      <w:pPr>
        <w:tabs>
          <w:tab w:val="num" w:pos="1350"/>
        </w:tabs>
        <w:ind w:left="1350" w:hanging="360"/>
      </w:pPr>
      <w:rPr>
        <w:rFonts w:cs="Times New Roman"/>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859"/>
    <w:rsid w:val="00001180"/>
    <w:rsid w:val="000669C1"/>
    <w:rsid w:val="00067ECA"/>
    <w:rsid w:val="00073CAE"/>
    <w:rsid w:val="000F6FEC"/>
    <w:rsid w:val="00141E15"/>
    <w:rsid w:val="001420F7"/>
    <w:rsid w:val="001469E9"/>
    <w:rsid w:val="0016662A"/>
    <w:rsid w:val="00166D47"/>
    <w:rsid w:val="001725B5"/>
    <w:rsid w:val="001802B5"/>
    <w:rsid w:val="001A2911"/>
    <w:rsid w:val="001B08CD"/>
    <w:rsid w:val="001B1F8B"/>
    <w:rsid w:val="001F6349"/>
    <w:rsid w:val="00201B22"/>
    <w:rsid w:val="002332F8"/>
    <w:rsid w:val="00266724"/>
    <w:rsid w:val="00280170"/>
    <w:rsid w:val="002F34A7"/>
    <w:rsid w:val="00314C67"/>
    <w:rsid w:val="003B1AC3"/>
    <w:rsid w:val="003B7878"/>
    <w:rsid w:val="003C5E8F"/>
    <w:rsid w:val="003F7AF4"/>
    <w:rsid w:val="004111FC"/>
    <w:rsid w:val="00421D78"/>
    <w:rsid w:val="004739FE"/>
    <w:rsid w:val="00491437"/>
    <w:rsid w:val="004B5560"/>
    <w:rsid w:val="004C43B3"/>
    <w:rsid w:val="004E594B"/>
    <w:rsid w:val="00501E5D"/>
    <w:rsid w:val="005112B0"/>
    <w:rsid w:val="00511321"/>
    <w:rsid w:val="00541ACE"/>
    <w:rsid w:val="0056573D"/>
    <w:rsid w:val="00575FA6"/>
    <w:rsid w:val="00597779"/>
    <w:rsid w:val="005A7B46"/>
    <w:rsid w:val="005B47BC"/>
    <w:rsid w:val="005E346C"/>
    <w:rsid w:val="005F174C"/>
    <w:rsid w:val="005F40B5"/>
    <w:rsid w:val="006520FF"/>
    <w:rsid w:val="006549F8"/>
    <w:rsid w:val="00655D37"/>
    <w:rsid w:val="00660A1F"/>
    <w:rsid w:val="00661F84"/>
    <w:rsid w:val="00692912"/>
    <w:rsid w:val="006C0185"/>
    <w:rsid w:val="006E344A"/>
    <w:rsid w:val="007029AE"/>
    <w:rsid w:val="0076082D"/>
    <w:rsid w:val="0076269B"/>
    <w:rsid w:val="00765733"/>
    <w:rsid w:val="00777305"/>
    <w:rsid w:val="007A5F17"/>
    <w:rsid w:val="007C686B"/>
    <w:rsid w:val="007F5B71"/>
    <w:rsid w:val="00837537"/>
    <w:rsid w:val="00865326"/>
    <w:rsid w:val="008B6048"/>
    <w:rsid w:val="008B7677"/>
    <w:rsid w:val="008C5E05"/>
    <w:rsid w:val="008E2F65"/>
    <w:rsid w:val="009308D8"/>
    <w:rsid w:val="009328F1"/>
    <w:rsid w:val="00947796"/>
    <w:rsid w:val="00995470"/>
    <w:rsid w:val="009B2E50"/>
    <w:rsid w:val="009D43F2"/>
    <w:rsid w:val="009F30A6"/>
    <w:rsid w:val="00A139D7"/>
    <w:rsid w:val="00A3506A"/>
    <w:rsid w:val="00A469B1"/>
    <w:rsid w:val="00A669F2"/>
    <w:rsid w:val="00A67BD3"/>
    <w:rsid w:val="00AB1997"/>
    <w:rsid w:val="00AB55B8"/>
    <w:rsid w:val="00AB5859"/>
    <w:rsid w:val="00AD7A5F"/>
    <w:rsid w:val="00AE5CEE"/>
    <w:rsid w:val="00AF41AE"/>
    <w:rsid w:val="00B122E5"/>
    <w:rsid w:val="00B17B97"/>
    <w:rsid w:val="00B23D4B"/>
    <w:rsid w:val="00B52588"/>
    <w:rsid w:val="00B60102"/>
    <w:rsid w:val="00B703C4"/>
    <w:rsid w:val="00B71EC1"/>
    <w:rsid w:val="00B75456"/>
    <w:rsid w:val="00B85830"/>
    <w:rsid w:val="00B9046A"/>
    <w:rsid w:val="00BA3633"/>
    <w:rsid w:val="00BB22E6"/>
    <w:rsid w:val="00BC33DB"/>
    <w:rsid w:val="00BC562C"/>
    <w:rsid w:val="00C002C0"/>
    <w:rsid w:val="00C136E0"/>
    <w:rsid w:val="00C47D48"/>
    <w:rsid w:val="00C67138"/>
    <w:rsid w:val="00C75EA3"/>
    <w:rsid w:val="00CD0435"/>
    <w:rsid w:val="00D02750"/>
    <w:rsid w:val="00D23658"/>
    <w:rsid w:val="00D30B0E"/>
    <w:rsid w:val="00D508ED"/>
    <w:rsid w:val="00D676DA"/>
    <w:rsid w:val="00D75E6F"/>
    <w:rsid w:val="00DA2428"/>
    <w:rsid w:val="00DD2A80"/>
    <w:rsid w:val="00DF502F"/>
    <w:rsid w:val="00E067B7"/>
    <w:rsid w:val="00E53DC4"/>
    <w:rsid w:val="00E619EE"/>
    <w:rsid w:val="00E71C9D"/>
    <w:rsid w:val="00E80982"/>
    <w:rsid w:val="00E84B3B"/>
    <w:rsid w:val="00E9243B"/>
    <w:rsid w:val="00E956BB"/>
    <w:rsid w:val="00EC63C8"/>
    <w:rsid w:val="00ED295B"/>
    <w:rsid w:val="00F434C6"/>
    <w:rsid w:val="00F57CFD"/>
    <w:rsid w:val="00F8010E"/>
    <w:rsid w:val="00FC66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326"/>
    <w:pPr>
      <w:widowControl w:val="0"/>
    </w:pPr>
    <w:rPr>
      <w:sz w:val="24"/>
      <w:szCs w:val="20"/>
    </w:rPr>
  </w:style>
  <w:style w:type="paragraph" w:styleId="Heading1">
    <w:name w:val="heading 1"/>
    <w:basedOn w:val="Normal"/>
    <w:next w:val="Normal"/>
    <w:link w:val="Heading1Char"/>
    <w:uiPriority w:val="99"/>
    <w:qFormat/>
    <w:rsid w:val="00865326"/>
    <w:pPr>
      <w:keepNext/>
      <w:keepLines/>
      <w:tabs>
        <w:tab w:val="left" w:pos="0"/>
        <w:tab w:val="left" w:pos="720"/>
        <w:tab w:val="left" w:pos="3960"/>
        <w:tab w:val="left" w:pos="5760"/>
        <w:tab w:val="left" w:pos="7920"/>
        <w:tab w:val="left" w:pos="8640"/>
        <w:tab w:val="left" w:pos="9360"/>
      </w:tabs>
      <w:outlineLvl w:val="0"/>
    </w:pPr>
    <w:rPr>
      <w:b/>
    </w:rPr>
  </w:style>
  <w:style w:type="paragraph" w:styleId="Heading2">
    <w:name w:val="heading 2"/>
    <w:basedOn w:val="Normal"/>
    <w:next w:val="Normal"/>
    <w:link w:val="Heading2Char"/>
    <w:uiPriority w:val="99"/>
    <w:qFormat/>
    <w:rsid w:val="0086532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color w:val="000000"/>
      <w:sz w:val="28"/>
    </w:rPr>
  </w:style>
  <w:style w:type="paragraph" w:styleId="Heading3">
    <w:name w:val="heading 3"/>
    <w:basedOn w:val="Normal"/>
    <w:next w:val="Normal"/>
    <w:link w:val="Heading3Char"/>
    <w:uiPriority w:val="99"/>
    <w:qFormat/>
    <w:rsid w:val="0086532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bCs/>
      <w:color w:val="000000"/>
    </w:rPr>
  </w:style>
  <w:style w:type="paragraph" w:styleId="Heading4">
    <w:name w:val="heading 4"/>
    <w:basedOn w:val="Normal"/>
    <w:next w:val="Normal"/>
    <w:link w:val="Heading4Char"/>
    <w:uiPriority w:val="99"/>
    <w:qFormat/>
    <w:rsid w:val="00865326"/>
    <w:pPr>
      <w:keepNext/>
      <w:tabs>
        <w:tab w:val="left" w:pos="-90"/>
        <w:tab w:val="left" w:pos="0"/>
        <w:tab w:val="left" w:pos="2070"/>
        <w:tab w:val="left" w:pos="3870"/>
        <w:tab w:val="left" w:pos="5670"/>
        <w:tab w:val="left" w:pos="7830"/>
        <w:tab w:val="left" w:pos="8550"/>
        <w:tab w:val="left" w:pos="9270"/>
        <w:tab w:val="left" w:pos="9360"/>
      </w:tabs>
      <w:jc w:val="center"/>
      <w:outlineLvl w:val="3"/>
    </w:pPr>
    <w:rPr>
      <w:b/>
      <w:sz w:val="28"/>
      <w:u w:val="single"/>
    </w:rPr>
  </w:style>
  <w:style w:type="paragraph" w:styleId="Heading5">
    <w:name w:val="heading 5"/>
    <w:basedOn w:val="Normal"/>
    <w:next w:val="Normal"/>
    <w:link w:val="Heading5Char"/>
    <w:uiPriority w:val="99"/>
    <w:qFormat/>
    <w:rsid w:val="00865326"/>
    <w:pPr>
      <w:keepNext/>
      <w:tabs>
        <w:tab w:val="left" w:pos="-90"/>
        <w:tab w:val="left" w:pos="0"/>
        <w:tab w:val="left" w:pos="2070"/>
        <w:tab w:val="left" w:pos="3870"/>
        <w:tab w:val="left" w:pos="5670"/>
        <w:tab w:val="left" w:pos="7830"/>
        <w:tab w:val="left" w:pos="8550"/>
        <w:tab w:val="left" w:pos="9270"/>
        <w:tab w:val="left" w:pos="9360"/>
      </w:tabs>
      <w:jc w:val="center"/>
      <w:outlineLvl w:val="4"/>
    </w:pPr>
    <w:rPr>
      <w:b/>
      <w:sz w:val="44"/>
      <w:u w:val="single"/>
    </w:rPr>
  </w:style>
  <w:style w:type="paragraph" w:styleId="Heading6">
    <w:name w:val="heading 6"/>
    <w:basedOn w:val="Normal"/>
    <w:next w:val="Normal"/>
    <w:link w:val="Heading6Char"/>
    <w:uiPriority w:val="99"/>
    <w:qFormat/>
    <w:rsid w:val="00865326"/>
    <w:pPr>
      <w:keepNext/>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center"/>
      <w:outlineLvl w:val="5"/>
    </w:pPr>
    <w:rPr>
      <w:b/>
      <w:color w:val="000000"/>
      <w:u w:val="single"/>
    </w:rPr>
  </w:style>
  <w:style w:type="paragraph" w:styleId="Heading7">
    <w:name w:val="heading 7"/>
    <w:basedOn w:val="Normal"/>
    <w:next w:val="Normal"/>
    <w:link w:val="Heading7Char"/>
    <w:uiPriority w:val="99"/>
    <w:qFormat/>
    <w:rsid w:val="0086532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b/>
      <w:color w:val="000000"/>
      <w:sz w:val="20"/>
    </w:rPr>
  </w:style>
  <w:style w:type="paragraph" w:styleId="Heading8">
    <w:name w:val="heading 8"/>
    <w:basedOn w:val="Normal"/>
    <w:next w:val="Normal"/>
    <w:link w:val="Heading8Char"/>
    <w:uiPriority w:val="99"/>
    <w:qFormat/>
    <w:rsid w:val="0086532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color w:val="000000"/>
      <w:sz w:val="18"/>
    </w:rPr>
  </w:style>
  <w:style w:type="paragraph" w:styleId="Heading9">
    <w:name w:val="heading 9"/>
    <w:basedOn w:val="Normal"/>
    <w:next w:val="Normal"/>
    <w:link w:val="Heading9Char"/>
    <w:uiPriority w:val="99"/>
    <w:qFormat/>
    <w:rsid w:val="0086532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b/>
      <w:color w:val="0000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64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4464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4464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4464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4464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4464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4464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4464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4464F"/>
    <w:rPr>
      <w:rFonts w:asciiTheme="majorHAnsi" w:eastAsiaTheme="majorEastAsia" w:hAnsiTheme="majorHAnsi" w:cstheme="majorBidi"/>
    </w:rPr>
  </w:style>
  <w:style w:type="character" w:styleId="FootnoteReference">
    <w:name w:val="footnote reference"/>
    <w:basedOn w:val="DefaultParagraphFont"/>
    <w:uiPriority w:val="99"/>
    <w:semiHidden/>
    <w:rsid w:val="00865326"/>
    <w:rPr>
      <w:rFonts w:cs="Times New Roman"/>
    </w:rPr>
  </w:style>
  <w:style w:type="character" w:styleId="Emphasis">
    <w:name w:val="Emphasis"/>
    <w:basedOn w:val="DefaultParagraphFont"/>
    <w:uiPriority w:val="99"/>
    <w:qFormat/>
    <w:rsid w:val="00865326"/>
    <w:rPr>
      <w:rFonts w:cs="Times New Roman"/>
      <w:i/>
    </w:rPr>
  </w:style>
  <w:style w:type="paragraph" w:styleId="Title">
    <w:name w:val="Title"/>
    <w:basedOn w:val="Normal"/>
    <w:link w:val="TitleChar"/>
    <w:uiPriority w:val="99"/>
    <w:qFormat/>
    <w:rsid w:val="00865326"/>
    <w:pPr>
      <w:keepNext/>
      <w:keepLines/>
      <w:tabs>
        <w:tab w:val="left" w:pos="0"/>
        <w:tab w:val="left" w:pos="720"/>
        <w:tab w:val="left" w:pos="3960"/>
        <w:tab w:val="left" w:pos="5760"/>
        <w:tab w:val="left" w:pos="7920"/>
        <w:tab w:val="left" w:pos="8640"/>
        <w:tab w:val="left" w:pos="9360"/>
      </w:tabs>
      <w:jc w:val="center"/>
    </w:pPr>
    <w:rPr>
      <w:b/>
      <w:sz w:val="44"/>
      <w:u w:val="single"/>
    </w:rPr>
  </w:style>
  <w:style w:type="character" w:customStyle="1" w:styleId="TitleChar">
    <w:name w:val="Title Char"/>
    <w:basedOn w:val="DefaultParagraphFont"/>
    <w:link w:val="Title"/>
    <w:uiPriority w:val="10"/>
    <w:rsid w:val="0054464F"/>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865326"/>
    <w:p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pPr>
    <w:rPr>
      <w:color w:val="000000"/>
    </w:rPr>
  </w:style>
  <w:style w:type="character" w:customStyle="1" w:styleId="BodyTextChar">
    <w:name w:val="Body Text Char"/>
    <w:basedOn w:val="DefaultParagraphFont"/>
    <w:link w:val="BodyText"/>
    <w:uiPriority w:val="99"/>
    <w:semiHidden/>
    <w:rsid w:val="0054464F"/>
    <w:rPr>
      <w:sz w:val="24"/>
      <w:szCs w:val="20"/>
    </w:rPr>
  </w:style>
  <w:style w:type="paragraph" w:styleId="BodyText2">
    <w:name w:val="Body Text 2"/>
    <w:basedOn w:val="Normal"/>
    <w:link w:val="BodyText2Char"/>
    <w:uiPriority w:val="99"/>
    <w:rsid w:val="00865326"/>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pPr>
    <w:rPr>
      <w:b/>
      <w:bCs/>
      <w:color w:val="000000"/>
    </w:rPr>
  </w:style>
  <w:style w:type="character" w:customStyle="1" w:styleId="BodyText2Char">
    <w:name w:val="Body Text 2 Char"/>
    <w:basedOn w:val="DefaultParagraphFont"/>
    <w:link w:val="BodyText2"/>
    <w:uiPriority w:val="99"/>
    <w:semiHidden/>
    <w:rsid w:val="0054464F"/>
    <w:rPr>
      <w:sz w:val="24"/>
      <w:szCs w:val="20"/>
    </w:rPr>
  </w:style>
  <w:style w:type="paragraph" w:styleId="BodyTextIndent">
    <w:name w:val="Body Text Indent"/>
    <w:basedOn w:val="Normal"/>
    <w:link w:val="BodyTextIndentChar"/>
    <w:uiPriority w:val="99"/>
    <w:rsid w:val="00865326"/>
    <w:pPr>
      <w:keepLines/>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ind w:left="270"/>
    </w:pPr>
    <w:rPr>
      <w:b/>
      <w:bCs/>
      <w:color w:val="000000"/>
    </w:rPr>
  </w:style>
  <w:style w:type="character" w:customStyle="1" w:styleId="BodyTextIndentChar">
    <w:name w:val="Body Text Indent Char"/>
    <w:basedOn w:val="DefaultParagraphFont"/>
    <w:link w:val="BodyTextIndent"/>
    <w:uiPriority w:val="99"/>
    <w:semiHidden/>
    <w:rsid w:val="0054464F"/>
    <w:rPr>
      <w:sz w:val="24"/>
      <w:szCs w:val="20"/>
    </w:rPr>
  </w:style>
  <w:style w:type="paragraph" w:styleId="BodyTextIndent2">
    <w:name w:val="Body Text Indent 2"/>
    <w:basedOn w:val="Normal"/>
    <w:link w:val="BodyTextIndent2Char"/>
    <w:uiPriority w:val="99"/>
    <w:rsid w:val="00865326"/>
    <w:pPr>
      <w:tabs>
        <w:tab w:val="left" w:pos="0"/>
        <w:tab w:val="left" w:pos="27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273"/>
    </w:pPr>
    <w:rPr>
      <w:b/>
      <w:bCs/>
      <w:color w:val="000000"/>
    </w:rPr>
  </w:style>
  <w:style w:type="character" w:customStyle="1" w:styleId="BodyTextIndent2Char">
    <w:name w:val="Body Text Indent 2 Char"/>
    <w:basedOn w:val="DefaultParagraphFont"/>
    <w:link w:val="BodyTextIndent2"/>
    <w:uiPriority w:val="99"/>
    <w:semiHidden/>
    <w:rsid w:val="0054464F"/>
    <w:rPr>
      <w:sz w:val="24"/>
      <w:szCs w:val="20"/>
    </w:rPr>
  </w:style>
  <w:style w:type="paragraph" w:styleId="BodyText3">
    <w:name w:val="Body Text 3"/>
    <w:basedOn w:val="Normal"/>
    <w:link w:val="BodyText3Char"/>
    <w:uiPriority w:val="99"/>
    <w:rsid w:val="00865326"/>
    <w:pPr>
      <w:keepNext/>
      <w:keepLines/>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pPr>
    <w:rPr>
      <w:color w:val="000000"/>
      <w:sz w:val="20"/>
    </w:rPr>
  </w:style>
  <w:style w:type="character" w:customStyle="1" w:styleId="BodyText3Char">
    <w:name w:val="Body Text 3 Char"/>
    <w:basedOn w:val="DefaultParagraphFont"/>
    <w:link w:val="BodyText3"/>
    <w:uiPriority w:val="99"/>
    <w:semiHidden/>
    <w:rsid w:val="0054464F"/>
    <w:rPr>
      <w:sz w:val="16"/>
      <w:szCs w:val="16"/>
    </w:rPr>
  </w:style>
  <w:style w:type="character" w:styleId="Hyperlink">
    <w:name w:val="Hyperlink"/>
    <w:basedOn w:val="DefaultParagraphFont"/>
    <w:uiPriority w:val="99"/>
    <w:rsid w:val="00865326"/>
    <w:rPr>
      <w:rFonts w:cs="Times New Roman"/>
      <w:color w:val="0000FF"/>
      <w:u w:val="single"/>
    </w:rPr>
  </w:style>
  <w:style w:type="paragraph" w:styleId="BodyTextIndent3">
    <w:name w:val="Body Text Indent 3"/>
    <w:basedOn w:val="Normal"/>
    <w:link w:val="BodyTextIndent3Char"/>
    <w:uiPriority w:val="99"/>
    <w:rsid w:val="00F57CF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464F"/>
    <w:rPr>
      <w:sz w:val="16"/>
      <w:szCs w:val="16"/>
    </w:rPr>
  </w:style>
  <w:style w:type="paragraph" w:styleId="BalloonText">
    <w:name w:val="Balloon Text"/>
    <w:basedOn w:val="Normal"/>
    <w:link w:val="BalloonTextChar"/>
    <w:uiPriority w:val="99"/>
    <w:semiHidden/>
    <w:rsid w:val="00201B22"/>
    <w:rPr>
      <w:rFonts w:ascii="Tahoma" w:hAnsi="Tahoma" w:cs="Tahoma"/>
      <w:sz w:val="16"/>
      <w:szCs w:val="16"/>
    </w:rPr>
  </w:style>
  <w:style w:type="character" w:customStyle="1" w:styleId="BalloonTextChar">
    <w:name w:val="Balloon Text Char"/>
    <w:basedOn w:val="DefaultParagraphFont"/>
    <w:link w:val="BalloonText"/>
    <w:uiPriority w:val="99"/>
    <w:semiHidden/>
    <w:rsid w:val="0054464F"/>
    <w:rPr>
      <w:sz w:val="0"/>
      <w:szCs w:val="0"/>
    </w:rPr>
  </w:style>
  <w:style w:type="table" w:customStyle="1" w:styleId="TableGrid">
    <w:name w:val="TableGrid"/>
    <w:uiPriority w:val="99"/>
    <w:rsid w:val="00E80982"/>
    <w:rPr>
      <w:rFonts w:ascii="Calibri" w:hAnsi="Calibr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014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2553</Words>
  <Characters>14553</Characters>
  <Application>Microsoft Office Outlook</Application>
  <DocSecurity>0</DocSecurity>
  <Lines>0</Lines>
  <Paragraphs>0</Paragraphs>
  <ScaleCrop>false</ScaleCrop>
  <Company>NJ Rural Water Association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THIS FIRST</dc:title>
  <dc:subject/>
  <dc:creator>Maryann Sutton</dc:creator>
  <cp:keywords/>
  <dc:description/>
  <cp:lastModifiedBy> </cp:lastModifiedBy>
  <cp:revision>2</cp:revision>
  <cp:lastPrinted>2019-01-29T16:55:00Z</cp:lastPrinted>
  <dcterms:created xsi:type="dcterms:W3CDTF">2019-03-13T11:41:00Z</dcterms:created>
  <dcterms:modified xsi:type="dcterms:W3CDTF">2019-03-13T11:41:00Z</dcterms:modified>
</cp:coreProperties>
</file>